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年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11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月溧水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区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党政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领导接访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计划</w:t>
      </w:r>
    </w:p>
    <w:p w14:paraId="244BA1B7"/>
    <w:tbl>
      <w:tblPr>
        <w:tblStyle w:val="4"/>
        <w:tblW w:w="9314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85"/>
        <w:gridCol w:w="1747"/>
        <w:gridCol w:w="4489"/>
        <w:gridCol w:w="793"/>
      </w:tblGrid>
      <w:tr w14:paraId="00A6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vAlign w:val="center"/>
          </w:tcPr>
          <w:p w14:paraId="4A5B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985" w:type="dxa"/>
            <w:vAlign w:val="center"/>
          </w:tcPr>
          <w:p w14:paraId="59E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47" w:type="dxa"/>
            <w:vAlign w:val="center"/>
          </w:tcPr>
          <w:p w14:paraId="523A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4489" w:type="dxa"/>
            <w:vAlign w:val="center"/>
          </w:tcPr>
          <w:p w14:paraId="763B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工作分工</w:t>
            </w:r>
          </w:p>
        </w:tc>
        <w:tc>
          <w:tcPr>
            <w:tcW w:w="793" w:type="dxa"/>
            <w:vAlign w:val="center"/>
          </w:tcPr>
          <w:p w14:paraId="368B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接访地点</w:t>
            </w:r>
          </w:p>
        </w:tc>
      </w:tr>
      <w:tr w14:paraId="63D0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357E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0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331D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77CD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59B5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116E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负责科学技术、教育、市场监管、食品安全、卫生健康、医疗保障、血防、地方志方面工作</w:t>
            </w:r>
          </w:p>
        </w:tc>
        <w:tc>
          <w:tcPr>
            <w:tcW w:w="793" w:type="dxa"/>
            <w:vMerge w:val="restart"/>
            <w:vAlign w:val="center"/>
          </w:tcPr>
          <w:p w14:paraId="309CFF1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2FD8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Align w:val="center"/>
          </w:tcPr>
          <w:p w14:paraId="09F1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910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5B57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3587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3D12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</w:tcPr>
          <w:p w14:paraId="09FD7A6F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C00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00" w:type="dxa"/>
            <w:vAlign w:val="center"/>
          </w:tcPr>
          <w:p w14:paraId="52B2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748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6E1F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29FF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3E1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</w:tcPr>
          <w:p w14:paraId="13DCFFE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E05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00" w:type="dxa"/>
            <w:vAlign w:val="center"/>
          </w:tcPr>
          <w:p w14:paraId="42E7F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899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68A5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3B2A3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5667F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</w:tcPr>
          <w:p w14:paraId="08469C2D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7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00" w:type="dxa"/>
            <w:vAlign w:val="center"/>
          </w:tcPr>
          <w:p w14:paraId="115C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504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3C5A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翟晓黎</w:t>
            </w:r>
          </w:p>
        </w:tc>
        <w:tc>
          <w:tcPr>
            <w:tcW w:w="1747" w:type="dxa"/>
            <w:vAlign w:val="center"/>
          </w:tcPr>
          <w:p w14:paraId="0C89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D87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负责商务、会展、现代服务业、外经、外贸、外资、招商引资、投资促进方面工作</w:t>
            </w:r>
          </w:p>
        </w:tc>
        <w:tc>
          <w:tcPr>
            <w:tcW w:w="793" w:type="dxa"/>
            <w:vMerge w:val="continue"/>
          </w:tcPr>
          <w:p w14:paraId="6A8167DC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6A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1681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EDD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54BD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磊</w:t>
            </w:r>
          </w:p>
        </w:tc>
        <w:tc>
          <w:tcPr>
            <w:tcW w:w="1747" w:type="dxa"/>
            <w:vAlign w:val="center"/>
          </w:tcPr>
          <w:p w14:paraId="2A32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区委常委、统战部部长、永阳党工委书记</w:t>
            </w:r>
          </w:p>
        </w:tc>
        <w:tc>
          <w:tcPr>
            <w:tcW w:w="4489" w:type="dxa"/>
            <w:vAlign w:val="center"/>
          </w:tcPr>
          <w:p w14:paraId="3FD5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负责区委统战部工作，分管统战、民族、宗教、港澳台侨工作，负责永阳街道全面工作</w:t>
            </w:r>
          </w:p>
        </w:tc>
        <w:tc>
          <w:tcPr>
            <w:tcW w:w="793" w:type="dxa"/>
            <w:vAlign w:val="center"/>
          </w:tcPr>
          <w:p w14:paraId="408D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永阳街道矛调中心</w:t>
            </w:r>
          </w:p>
        </w:tc>
      </w:tr>
      <w:tr w14:paraId="435D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64F97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FB4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3E5B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张德才</w:t>
            </w:r>
          </w:p>
        </w:tc>
        <w:tc>
          <w:tcPr>
            <w:tcW w:w="1747" w:type="dxa"/>
            <w:vAlign w:val="center"/>
          </w:tcPr>
          <w:p w14:paraId="2BEF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4489" w:type="dxa"/>
            <w:vAlign w:val="center"/>
          </w:tcPr>
          <w:p w14:paraId="7CCD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负责区委宣传部工作，分管意识形态、精神文明建设、网络安全和信息化、新闻出版工作</w:t>
            </w:r>
          </w:p>
        </w:tc>
        <w:tc>
          <w:tcPr>
            <w:tcW w:w="793" w:type="dxa"/>
            <w:vMerge w:val="restart"/>
            <w:vAlign w:val="center"/>
          </w:tcPr>
          <w:p w14:paraId="560CB994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479E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21F3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F48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7194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霞</w:t>
            </w:r>
          </w:p>
        </w:tc>
        <w:tc>
          <w:tcPr>
            <w:tcW w:w="1747" w:type="dxa"/>
            <w:vAlign w:val="center"/>
          </w:tcPr>
          <w:p w14:paraId="5A98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1071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区政府常务副区长</w:t>
            </w:r>
          </w:p>
        </w:tc>
        <w:tc>
          <w:tcPr>
            <w:tcW w:w="4489" w:type="dxa"/>
            <w:vAlign w:val="center"/>
          </w:tcPr>
          <w:p w14:paraId="4767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政府常务工作，分管发展改革、重大项目、粮食和物资储备、对口支援、国防动员、国有资产及国有企业管理、统计、税务、应急管理、政务服务管理、政务公开、机关事务、外事、供电、专家咨询、绩效评价方面工作，统筹金融、保险方面工作</w:t>
            </w:r>
          </w:p>
        </w:tc>
        <w:tc>
          <w:tcPr>
            <w:tcW w:w="793" w:type="dxa"/>
            <w:vMerge w:val="continue"/>
            <w:vAlign w:val="center"/>
          </w:tcPr>
          <w:p w14:paraId="7EE4B486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3A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00" w:type="dxa"/>
            <w:vAlign w:val="center"/>
          </w:tcPr>
          <w:p w14:paraId="65C64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287E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0BD3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蕴</w:t>
            </w:r>
          </w:p>
        </w:tc>
        <w:tc>
          <w:tcPr>
            <w:tcW w:w="1747" w:type="dxa"/>
            <w:vAlign w:val="center"/>
          </w:tcPr>
          <w:p w14:paraId="652B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区委书记</w:t>
            </w:r>
          </w:p>
        </w:tc>
        <w:tc>
          <w:tcPr>
            <w:tcW w:w="4489" w:type="dxa"/>
            <w:vAlign w:val="center"/>
          </w:tcPr>
          <w:p w14:paraId="7ACE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主持区委全面工作</w:t>
            </w:r>
          </w:p>
        </w:tc>
        <w:tc>
          <w:tcPr>
            <w:tcW w:w="793" w:type="dxa"/>
            <w:vMerge w:val="continue"/>
          </w:tcPr>
          <w:p w14:paraId="0CF5A69D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6141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00" w:type="dxa"/>
            <w:vAlign w:val="center"/>
          </w:tcPr>
          <w:p w14:paraId="226B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565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13C5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3432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36A6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restart"/>
            <w:vAlign w:val="center"/>
          </w:tcPr>
          <w:p w14:paraId="466AF732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7CE0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300" w:type="dxa"/>
            <w:vAlign w:val="center"/>
          </w:tcPr>
          <w:p w14:paraId="13E54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7C5D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7C7F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刘人祥</w:t>
            </w:r>
          </w:p>
        </w:tc>
        <w:tc>
          <w:tcPr>
            <w:tcW w:w="1747" w:type="dxa"/>
            <w:vAlign w:val="center"/>
          </w:tcPr>
          <w:p w14:paraId="2E9D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2DF3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负责民政、社区管理、双拥、生态环境、农业农村、美丽乡村建设、城乡统筹、扶贫、水利水务、供销工作、退役军人事务、人民武装方面工作</w:t>
            </w:r>
          </w:p>
        </w:tc>
        <w:tc>
          <w:tcPr>
            <w:tcW w:w="793" w:type="dxa"/>
            <w:vMerge w:val="continue"/>
          </w:tcPr>
          <w:p w14:paraId="475930DB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A6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00" w:type="dxa"/>
            <w:vAlign w:val="center"/>
          </w:tcPr>
          <w:p w14:paraId="128C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644F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60F4B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佳</w:t>
            </w:r>
          </w:p>
        </w:tc>
        <w:tc>
          <w:tcPr>
            <w:tcW w:w="1747" w:type="dxa"/>
            <w:vAlign w:val="center"/>
          </w:tcPr>
          <w:p w14:paraId="2753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区委常委、区政府副区长、开发区党工委书记</w:t>
            </w:r>
          </w:p>
        </w:tc>
        <w:tc>
          <w:tcPr>
            <w:tcW w:w="4489" w:type="dxa"/>
            <w:vAlign w:val="center"/>
          </w:tcPr>
          <w:p w14:paraId="50BE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负责南京溧水经济开发区全面工作，分管南京溧水经济技术开发集团有限公司</w:t>
            </w:r>
          </w:p>
        </w:tc>
        <w:tc>
          <w:tcPr>
            <w:tcW w:w="793" w:type="dxa"/>
            <w:vAlign w:val="center"/>
          </w:tcPr>
          <w:p w14:paraId="7FC05C33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开发区社会治理中心</w:t>
            </w:r>
          </w:p>
        </w:tc>
      </w:tr>
      <w:tr w14:paraId="52EB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0" w:type="dxa"/>
            <w:vAlign w:val="center"/>
          </w:tcPr>
          <w:p w14:paraId="0742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069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61CD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  韬</w:t>
            </w:r>
          </w:p>
        </w:tc>
        <w:tc>
          <w:tcPr>
            <w:tcW w:w="1747" w:type="dxa"/>
            <w:vAlign w:val="center"/>
          </w:tcPr>
          <w:p w14:paraId="149A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副区级干部</w:t>
            </w:r>
          </w:p>
        </w:tc>
        <w:tc>
          <w:tcPr>
            <w:tcW w:w="4489" w:type="dxa"/>
            <w:vAlign w:val="center"/>
          </w:tcPr>
          <w:p w14:paraId="0B6A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协助分管财税工作</w:t>
            </w:r>
          </w:p>
        </w:tc>
        <w:tc>
          <w:tcPr>
            <w:tcW w:w="793" w:type="dxa"/>
            <w:vMerge w:val="restart"/>
            <w:vAlign w:val="center"/>
          </w:tcPr>
          <w:p w14:paraId="6A6A6867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3A14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0" w:type="dxa"/>
            <w:vAlign w:val="center"/>
          </w:tcPr>
          <w:p w14:paraId="72E1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月2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B151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16AA1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徐正宏</w:t>
            </w:r>
          </w:p>
        </w:tc>
        <w:tc>
          <w:tcPr>
            <w:tcW w:w="1747" w:type="dxa"/>
            <w:vAlign w:val="center"/>
          </w:tcPr>
          <w:p w14:paraId="4C59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210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负责人力资源和社会保障、城市管理、交通运输、智慧城市建设工作，协助分管发展改革、重大项目、粮食和物资储备、对口支援(区域合作交流)、国防动员(人防)方面工作</w:t>
            </w:r>
          </w:p>
        </w:tc>
        <w:tc>
          <w:tcPr>
            <w:tcW w:w="793" w:type="dxa"/>
            <w:vMerge w:val="continue"/>
          </w:tcPr>
          <w:p w14:paraId="3B59520E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1F7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00" w:type="dxa"/>
            <w:vAlign w:val="center"/>
          </w:tcPr>
          <w:p w14:paraId="42A3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月2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690D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2392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云</w:t>
            </w:r>
          </w:p>
        </w:tc>
        <w:tc>
          <w:tcPr>
            <w:tcW w:w="1747" w:type="dxa"/>
            <w:vAlign w:val="center"/>
          </w:tcPr>
          <w:p w14:paraId="0ED0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区委副书记、政法委书记</w:t>
            </w:r>
          </w:p>
        </w:tc>
        <w:tc>
          <w:tcPr>
            <w:tcW w:w="4489" w:type="dxa"/>
            <w:vAlign w:val="center"/>
          </w:tcPr>
          <w:p w14:paraId="75E9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协助分管党的建设、改革、白马高新技术产业开发区，分管“三农”、机关思想作风建设、双拥、外事、政策研究、投资促进、会展及工会、共青团、妇联等群团组织工作；</w:t>
            </w:r>
            <w:bookmarkStart w:id="0" w:name="_GoBack"/>
            <w:bookmarkEnd w:id="0"/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负责区委政法委工作，分管政法、维稳、法治、国家安全、信访、智慧城市、社会建设工作</w:t>
            </w:r>
          </w:p>
        </w:tc>
        <w:tc>
          <w:tcPr>
            <w:tcW w:w="793" w:type="dxa"/>
            <w:vMerge w:val="continue"/>
          </w:tcPr>
          <w:p w14:paraId="52F65DDB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C04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00" w:type="dxa"/>
            <w:vAlign w:val="center"/>
          </w:tcPr>
          <w:p w14:paraId="0D05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6EB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2853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2C722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80F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负责工业、信息化、通信、民营经济方面工作，协助分管安全生产工作</w:t>
            </w:r>
          </w:p>
        </w:tc>
        <w:tc>
          <w:tcPr>
            <w:tcW w:w="793" w:type="dxa"/>
            <w:vMerge w:val="continue"/>
          </w:tcPr>
          <w:p w14:paraId="591D3B5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</w:tbl>
    <w:p w14:paraId="36F92B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7349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备注：1.如遇区领导重要工作造成时间冲突，及时公示调整接访时间；</w:t>
      </w:r>
    </w:p>
    <w:p w14:paraId="102BED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center"/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2.根据接访需要，通知区级相关职能部门、街镇陪同接待。</w:t>
      </w:r>
    </w:p>
    <w:sectPr>
      <w:pgSz w:w="11906" w:h="16838"/>
      <w:pgMar w:top="1440" w:right="1689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A3FDF4-999B-4E49-85EF-4FA0C4EB8A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4D7A42C-2A0C-45B1-9CE2-E9ABD95792AD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B7414FE-FA6D-4823-AC4C-33D3DF627BAE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2FBADCD-D4FD-4D16-B474-0FD30D038F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DE3MjVmOWU0OWI2MDMxM2E5NmYxNjllM2Q3MjUifQ=="/>
  </w:docVars>
  <w:rsids>
    <w:rsidRoot w:val="13023800"/>
    <w:rsid w:val="088978FD"/>
    <w:rsid w:val="13023800"/>
    <w:rsid w:val="257C6E0B"/>
    <w:rsid w:val="36C5361A"/>
    <w:rsid w:val="5C47550A"/>
    <w:rsid w:val="69004F74"/>
    <w:rsid w:val="7853368E"/>
    <w:rsid w:val="7A81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1239</Words>
  <Characters>1278</Characters>
  <Lines>0</Lines>
  <Paragraphs>0</Paragraphs>
  <TotalTime>8</TotalTime>
  <ScaleCrop>false</ScaleCrop>
  <LinksUpToDate>false</LinksUpToDate>
  <CharactersWithSpaces>1299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2024-06-27T01:32:00Z</dcterms:created>
  <dc:creator>蔚蓝天空</dc:creator>
  <cp:lastModifiedBy>蔚蓝天空</cp:lastModifiedBy>
  <cp:lastPrinted>2024-09-29T02:50:00Z</cp:lastPrinted>
  <dcterms:modified xsi:type="dcterms:W3CDTF">2024-10-24T06:07:19Z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DD4663652A5840E080082F09991F67EB_11</vt:lpwstr>
  </property>
</Properties>
</file>