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cs="Times New Roman"/>
          <w:sz w:val="32"/>
          <w:szCs w:val="32"/>
        </w:rPr>
      </w:pPr>
      <w:r>
        <w:rPr>
          <w:rFonts w:hint="eastAsia" w:ascii="方正公文黑体" w:hAnsi="方正公文黑体" w:eastAsia="方正公文黑体" w:cs="方正公文黑体"/>
          <w:sz w:val="32"/>
          <w:szCs w:val="32"/>
        </w:rPr>
        <w:t>附件3</w:t>
      </w:r>
    </w:p>
    <w:p>
      <w:pPr>
        <w:spacing w:line="560" w:lineRule="exact"/>
        <w:jc w:val="center"/>
        <w:rPr>
          <w:rFonts w:hint="eastAsia" w:ascii="方正公文小标宋" w:hAnsi="方正公文小标宋" w:eastAsia="方正公文小标宋" w:cs="方正公文小标宋"/>
          <w:color w:val="auto"/>
          <w:sz w:val="44"/>
          <w:szCs w:val="44"/>
          <w:shd w:val="clear" w:color="auto" w:fill="FFFFFF"/>
        </w:rPr>
      </w:pPr>
      <w:r>
        <w:rPr>
          <w:rFonts w:hint="eastAsia" w:ascii="方正公文小标宋" w:hAnsi="方正公文小标宋" w:eastAsia="方正公文小标宋" w:cs="方正公文小标宋"/>
          <w:color w:val="auto"/>
          <w:sz w:val="44"/>
          <w:szCs w:val="44"/>
          <w:shd w:val="clear" w:color="auto" w:fill="FFFFFF"/>
        </w:rPr>
        <w:t>2025年南京市</w:t>
      </w:r>
      <w:r>
        <w:rPr>
          <w:rFonts w:hint="eastAsia" w:ascii="方正公文小标宋" w:hAnsi="方正公文小标宋" w:eastAsia="方正公文小标宋" w:cs="方正公文小标宋"/>
          <w:color w:val="auto"/>
          <w:sz w:val="44"/>
          <w:szCs w:val="44"/>
          <w:shd w:val="clear" w:color="auto" w:fill="FFFFFF"/>
          <w:lang w:eastAsia="zh-CN"/>
        </w:rPr>
        <w:t>溧水</w:t>
      </w:r>
      <w:r>
        <w:rPr>
          <w:rFonts w:hint="eastAsia" w:ascii="方正公文小标宋" w:hAnsi="方正公文小标宋" w:eastAsia="方正公文小标宋" w:cs="方正公文小标宋"/>
          <w:color w:val="auto"/>
          <w:sz w:val="44"/>
          <w:szCs w:val="44"/>
          <w:shd w:val="clear" w:color="auto" w:fill="FFFFFF"/>
        </w:rPr>
        <w:t>区</w:t>
      </w:r>
    </w:p>
    <w:p>
      <w:pPr>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color w:val="auto"/>
          <w:sz w:val="44"/>
          <w:szCs w:val="44"/>
          <w:shd w:val="clear" w:color="auto" w:fill="FFFFFF"/>
        </w:rPr>
        <w:t>居家适老化改造产品“焕新”补贴目录</w:t>
      </w:r>
    </w:p>
    <w:p>
      <w:pPr>
        <w:rPr>
          <w:rFonts w:ascii="Times New Roman" w:hAnsi="Times New Roman" w:cs="Times New Roman"/>
        </w:rPr>
      </w:pPr>
    </w:p>
    <w:tbl>
      <w:tblPr>
        <w:tblStyle w:val="4"/>
        <w:tblW w:w="88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859"/>
        <w:gridCol w:w="1639"/>
        <w:gridCol w:w="57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564" w:type="dxa"/>
            <w:textDirection w:val="tbRlV"/>
            <w:vAlign w:val="center"/>
          </w:tcPr>
          <w:p>
            <w:pPr>
              <w:spacing w:line="360" w:lineRule="auto"/>
              <w:jc w:val="center"/>
              <w:rPr>
                <w:rFonts w:hint="eastAsia" w:ascii="方正公文黑体" w:hAnsi="方正公文黑体" w:eastAsia="方正公文黑体" w:cs="方正公文黑体"/>
                <w:b w:val="0"/>
                <w:bCs w:val="0"/>
              </w:rPr>
            </w:pPr>
            <w:r>
              <w:rPr>
                <w:rFonts w:hint="eastAsia" w:ascii="方正公文黑体" w:hAnsi="方正公文黑体" w:eastAsia="方正公文黑体" w:cs="方正公文黑体"/>
                <w:b w:val="0"/>
                <w:bCs w:val="0"/>
              </w:rPr>
              <w:t>序号</w:t>
            </w:r>
          </w:p>
        </w:tc>
        <w:tc>
          <w:tcPr>
            <w:tcW w:w="859" w:type="dxa"/>
            <w:vAlign w:val="center"/>
          </w:tcPr>
          <w:p>
            <w:pPr>
              <w:spacing w:line="360" w:lineRule="auto"/>
              <w:jc w:val="center"/>
              <w:rPr>
                <w:rFonts w:hint="eastAsia" w:ascii="方正公文黑体" w:hAnsi="方正公文黑体" w:eastAsia="方正公文黑体" w:cs="方正公文黑体"/>
                <w:b w:val="0"/>
                <w:bCs w:val="0"/>
              </w:rPr>
            </w:pPr>
            <w:r>
              <w:rPr>
                <w:rFonts w:hint="eastAsia" w:ascii="方正公文黑体" w:hAnsi="方正公文黑体" w:eastAsia="方正公文黑体" w:cs="方正公文黑体"/>
                <w:b w:val="0"/>
                <w:bCs w:val="0"/>
              </w:rPr>
              <w:t>类别</w:t>
            </w:r>
          </w:p>
        </w:tc>
        <w:tc>
          <w:tcPr>
            <w:tcW w:w="1639" w:type="dxa"/>
            <w:vAlign w:val="center"/>
          </w:tcPr>
          <w:p>
            <w:pPr>
              <w:spacing w:line="360" w:lineRule="auto"/>
              <w:jc w:val="center"/>
              <w:rPr>
                <w:rFonts w:hint="eastAsia" w:ascii="方正公文黑体" w:hAnsi="方正公文黑体" w:eastAsia="方正公文黑体" w:cs="方正公文黑体"/>
                <w:b w:val="0"/>
                <w:bCs w:val="0"/>
              </w:rPr>
            </w:pPr>
            <w:r>
              <w:rPr>
                <w:rFonts w:hint="eastAsia" w:ascii="方正公文黑体" w:hAnsi="方正公文黑体" w:eastAsia="方正公文黑体" w:cs="方正公文黑体"/>
                <w:b w:val="0"/>
                <w:bCs w:val="0"/>
              </w:rPr>
              <w:t>项目名称</w:t>
            </w:r>
          </w:p>
        </w:tc>
        <w:tc>
          <w:tcPr>
            <w:tcW w:w="5776" w:type="dxa"/>
            <w:vAlign w:val="center"/>
          </w:tcPr>
          <w:p>
            <w:pPr>
              <w:spacing w:line="360" w:lineRule="auto"/>
              <w:jc w:val="center"/>
              <w:rPr>
                <w:rFonts w:hint="eastAsia" w:ascii="方正公文黑体" w:hAnsi="方正公文黑体" w:eastAsia="方正公文黑体" w:cs="方正公文黑体"/>
                <w:b w:val="0"/>
                <w:bCs w:val="0"/>
              </w:rPr>
            </w:pPr>
            <w:r>
              <w:rPr>
                <w:rFonts w:hint="eastAsia" w:ascii="方正公文黑体" w:hAnsi="方正公文黑体" w:eastAsia="方正公文黑体" w:cs="方正公文黑体"/>
                <w:b w:val="0"/>
                <w:bCs w:val="0"/>
              </w:rPr>
              <w:t>功能说明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w:t>
            </w:r>
          </w:p>
        </w:tc>
        <w:tc>
          <w:tcPr>
            <w:tcW w:w="85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一、地面和门改造</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地面防滑产品</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根据卫生间、厨房、卧室等地面防滑处理需要，配置防滑垫、防滑地砖、防滑地胶、防滑贴等产品，避免老年人滑倒，抗菌防霉易清洗，提高安全性。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斜坡辅具</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对于地面、门槛等不易消除的高差，可选择斜坡辅具，实现高差平稳过渡。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下压式门把手</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可用单手手掌或手指轻松操作，增加摩擦力和稳定性，方便乘轮椅老年人或者手部力量较弱的老年人开门。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门铃</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供视力障碍老年人使用，包括闪光震动门铃、呼叫门铃等。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可双向开启的门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老年人跌倒后，可从外部开启，便于护理人员及时救助。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安装扶手</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辅助老年人行走、起身、站立、转身和坐下，包括一字型扶手、过道扶手、台阶落地扶手等。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w:t>
            </w:r>
          </w:p>
        </w:tc>
        <w:tc>
          <w:tcPr>
            <w:tcW w:w="8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智能门锁</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通过密码、指纹、面部识别等先进手段，便于老年人开门。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8</w:t>
            </w:r>
          </w:p>
        </w:tc>
        <w:tc>
          <w:tcPr>
            <w:tcW w:w="8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二、如厕洗浴设备改造</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蹲便器改坐便器（损坏马桶更换）</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通过配置坐便器减轻蹲姿造成的腿部压力，降低老年人如厕下蹲、站立困难。方便乘坐轮椅的老年人使用。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9</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适老一体式马桶扶手架</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马桶高度两侧扶手设置，方便老人起身辅助。PP扶手，弹性防滑扶垫；无需打孔安装，直接安装在坐便器与坐便器盖板之间，扶手可上翻收起或前后移动，适用于关节受限老人的如厕起身。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10</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适老智能马桶盖</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适合居家原</w:t>
            </w:r>
            <w:r>
              <w:rPr>
                <w:rFonts w:hint="eastAsia" w:eastAsia="方正公文仿宋" w:cs="Times New Roman"/>
                <w:lang w:eastAsia="zh-CN"/>
              </w:rPr>
              <w:t>坐便器</w:t>
            </w:r>
            <w:r>
              <w:rPr>
                <w:rFonts w:hint="default" w:ascii="Times New Roman" w:hAnsi="Times New Roman" w:eastAsia="方正公文仿宋" w:cs="Times New Roman"/>
              </w:rPr>
              <w:t>：材质为PP缓降盖板，即热式加热方式；通过自动清洗、烘干，可减少老年人因弯腰擦洗引起的跌倒等隐患。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11</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坐便椅</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坐便椅（带便桶）方便体弱或行动不便的老年人就近如厕。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12</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如厕扶手</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在坐（蹲）便器旁安装“一”字形或“L”形扶手等，辅助老年人起身、站立、转身和坐（蹲）下。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13</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洗澡椅（浴凳）</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辅助老年人洗澡使用，避免老年人滑倒，提高安全性。折叠时可自行站立，扶手可抬起。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14</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坐式淋浴器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坐位采用折叠设计，可站可坐，不占空间；采用恒温设计;采用多喷头喷淋臂设计可随意调节角度，雾状喷水方式。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15</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洗澡床</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可充气，环保PVC材质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16</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智能便携洗浴机</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智能助浴，支持擦洗、淋浴，免入水、免移动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17</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浴缸、淋浴房改换浴帘、浴杆</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拆除浴缸、淋浴房，更换浴帘浴杆，增加淋浴空间，方便照护人员辅助老年人洗浴，以及意外跌倒后的搀扶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18</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恒温花洒</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采用拨杆式把手，冷热混水阀，龙头连接花洒，具备恒温功能，防止老年人烫伤，可淋浴。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19</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抽拉式水龙头</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采用拨杆式把手，冷热混水阀，不锈钢材质、水龙头可抽拉、升降和旋转，方便不同身高老人适用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20</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淋浴区扶手</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根据卫生间墙体情况，视情安装横向结合纵向扶手或L型扶手、135度扶手、T型扶手等，辅助老年人站立支撑。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21</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适老台盆和镜柜</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台面为陶瓷/人造石，釉面洁净平滑（包含下水器、软管）；台盆柜门内凹设计，方便轮椅出入；用镜面倾斜且角度可微调，方便老人使用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22</w:t>
            </w:r>
          </w:p>
        </w:tc>
        <w:tc>
          <w:tcPr>
            <w:tcW w:w="85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三、厨房设备改造</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厨房适老吊柜</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吊柜具有自由升降功能，方便老年人取物使用。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23</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适老灶台</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柜体具备自由升降或留出容膝空间、低位灶台等，方便轮椅进入或矮小老人适用。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24</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适老操作台</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降低操作台高度或留出容膝空间，方便轮椅进入或矮小老人适用。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25</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适老餐桌</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餐桌应稳固，桌边角处采用倒圆工艺，无锐角，底部应方便轮椅进入。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26</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eastAsia" w:eastAsia="方正公文仿宋" w:cs="Times New Roman"/>
                <w:lang w:eastAsia="zh-CN"/>
              </w:rPr>
              <w:t>燃气泄漏</w:t>
            </w:r>
            <w:r>
              <w:rPr>
                <w:rFonts w:hint="default" w:ascii="Times New Roman" w:hAnsi="Times New Roman" w:eastAsia="方正公文仿宋" w:cs="Times New Roman"/>
              </w:rPr>
              <w:t>报警器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发生燃气</w:t>
            </w:r>
            <w:r>
              <w:rPr>
                <w:rFonts w:hint="eastAsia" w:eastAsia="方正公文仿宋" w:cs="Times New Roman"/>
                <w:lang w:val="en-US" w:eastAsia="zh-CN"/>
              </w:rPr>
              <w:t>泄漏</w:t>
            </w:r>
            <w:r>
              <w:rPr>
                <w:rFonts w:hint="default" w:ascii="Times New Roman" w:hAnsi="Times New Roman" w:eastAsia="方正公文仿宋" w:cs="Times New Roman"/>
              </w:rPr>
              <w:t>意外时，响铃提醒老年人及时处理，实时传输数据，向老年人亲属及为老服务组织推送意外风险信息。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27</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炉灶自动熄火保护装置</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避免因老年人忘记关闭灶具造成的火灾事故。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28</w:t>
            </w:r>
          </w:p>
        </w:tc>
        <w:tc>
          <w:tcPr>
            <w:tcW w:w="8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防干烧与定时灶具</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熄火保护，防水溢出时会自动断火断气。气电隔离保护，防干烧保护。避免因老年人忘记关闭灶具而引起火灾。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29</w:t>
            </w:r>
          </w:p>
        </w:tc>
        <w:tc>
          <w:tcPr>
            <w:tcW w:w="85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四、卧室改造</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多功能护理床</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包括手摇护理床和电动护理床等。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30</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床边扶手</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在老年人床边安装可升降式扶手，辅助老年人起身，平稳下床，避免翻身意外跌落。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31</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防压疮坐垫、靠垫或床垫</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重新分布臀部与背部受力，避免长期乘坐轮椅或卧床老年人发生严重压疮。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32</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适老床头柜</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床头柜应稳固，采用多层板材料，高度≥650mm，以辅助老人起立。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33</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助起床垫</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以电力驱动替代人力，放置床上、沙发等平整处，行动不便老年人可自主操作起身、起床等坐卧位置，具有护理床起背抬腿功能。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34</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适老化净味透气床垫</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可快速分解汗味体味以及卧床产生的排泄物等异味，同时具有抗菌透气特性，提高老年人生活质量。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35</w:t>
            </w:r>
          </w:p>
        </w:tc>
        <w:tc>
          <w:tcPr>
            <w:tcW w:w="8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坠床监测雷达</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对老年人坠床情况进行监测，可通过电话语音、短信等多种手段，向监护人等发出预警信息。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36</w:t>
            </w:r>
          </w:p>
        </w:tc>
        <w:tc>
          <w:tcPr>
            <w:tcW w:w="85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五、物理环境改造</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感应小夜灯</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采用红外线感应装置，LED节能灯泡，灯亮时间应适应老年人安全行走的要求，适用于卧室、厕所、厨房、通道等，人走灯灭，方便老人起夜。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37</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电源插座及开关改造</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配置智能插座，可联动控制实现对家电设备的用电监控和安全管理；配置大按键开关，便于老年人操作。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38</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防撞护角、防撞条、提示标志</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在家居尖角或墙角安装防撞护角或防撞条，避免老年人磕碰划伤，必要时粘贴防滑条、警示条等符合相关标准和老年人认知特点的提示标识。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39</w:t>
            </w:r>
          </w:p>
        </w:tc>
        <w:tc>
          <w:tcPr>
            <w:tcW w:w="85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适老家具</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换鞋凳、适老桌椅、电动升降晾衣架等。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40</w:t>
            </w:r>
          </w:p>
        </w:tc>
        <w:tc>
          <w:tcPr>
            <w:tcW w:w="8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助起沙发</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高回弹海绵，柔软舒适有支撑力，外套为防水防污皮质软包。普通电机，一键启动，可帮助老人轻松站起。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41</w:t>
            </w:r>
          </w:p>
        </w:tc>
        <w:tc>
          <w:tcPr>
            <w:tcW w:w="8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六、智能监测跟进</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一键呼叫装置</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安装在卧室床头、卫生间坐（蹲）便器旁、淋浴区等位置，用于老年人发生紧急情况时的主动报警，支持语言（方言）呼救。实时传输数据，如发生紧急呼叫，向老年人亲属及为老服务组织推送意外风险信息。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42</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人体感应探测器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安装在客厅、卫生间、卧室等居家环境中，监测老年人活动信息。实时传输数据，如发生老年人长时间在某个区域，向老年人亲属及为老服务组织推送意外风险信息。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43</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门磁开关</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安装在老年人家庭室内外出入主门口处，实时传输数据，如发生长期未开关门情况，向老年人亲属及为老服务组织推送意外风险信息。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44</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呼叫门铃</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采用无线传输，以震动闪光方式提醒老人有客来访。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45</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溢水报警器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发生溢水意外时，响铃提醒老年人及时处理。实时传输数据，向老年人亲属及为老服务组织推送意外风险信息。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46</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烟雾报警器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对周围环境中烟雾浓度监测，响铃提醒老年人及时处理。可用手机、电话语音、短信等多种手段，同时向老人子女等紧急联系人发出报警信息。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47</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电力脉象仪</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用电管理人工智能产品，在传统的用电监测的基础上实现对老人行为的监测，基于过去的生活习惯，进行异常行为的安全预警。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48</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智能监控摄像头</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同时具备视频双向通话，用药提醒，SOS一键紧急联系等功能，适用于老人日常监护，可通过短信和APP内提醒告知子女等相关人员，视频存储一周以上。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49</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跌倒监测雷达</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对老年人跌倒情况进行监测，可以通过电话语音、短信等多种手段，向监护人等发出预警信息。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50</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生命体征监测雷达</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对老年人生命体征进行监测，可通过电话语音、短信等多种手段，向监护人等发出预警信息。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51</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智能尿湿报警器</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包含智能报警网关灯和智能尿湿传感器，配合智能成人纸尿裤使用，可重复多次使用。通过智能生活APP，实现报警网关灯和传感器的一对一或者一对多连接，网关灯和手机APP可以同时实现尿量报警、尿量记录、翻身提醒、睡姿检测、用片统计、环境温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52</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智能睡眠监测垫</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生理参数：心率、呼吸率、实时睡眠状态（清醒、浅睡、深睡）、在离床状态整日睡眠作息统计，包含不仅限于睡眠时长、睡眠状态统计、离床统计、在床统计等。异常事件提醒：心率/呼吸率异常、体动异常、离床超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53</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智慧健康监测仪</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老人在床、离床判断，睡眠状态、睡眠质量、睡眠时长监测；翻身次数记录。2、呼吸、脉搏实时测量，用户可以在小程序/Web上实时查看健康数据。3、生命体征实时告警，老人异常告警，提升安全系数，降低急救风险。4、秒级的数据结果输出率，媲美专业医疗设备的数据精准度。5、提供呼吸、脉搏睡眠报告，针对报告、趋势分析与异常监测，提供个性化健康管理建议。6、无需穿戴、无需充电，无任何心理压力，不涉及隐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54</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雷达摔倒检测仪</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探测到老人是否跌倒，并对老人的危险情况进行识别、判断并报警，避免安全事故发生，提供探测范围内人的活动状态识别（无人、静息、少许活动、频繁活动），可识别有无人，存在即可感知，秒级告警通知，跌倒检出率高，误报率低检测概率&gt;=98%；虚警概率&lt;=2%，非接触姿态检测，无需穿戴、无需充电，无任何心理压力，不涉及隐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55</w:t>
            </w:r>
          </w:p>
        </w:tc>
        <w:tc>
          <w:tcPr>
            <w:tcW w:w="8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七、适老辅具适配</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生活自助餐具</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包括防洒碗（盘）、助食筷、弯柄勺（叉），辅助老年人进食。适老配重餐具，方便上肢及神经系统有功能障碍的老年人进食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56</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助听器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包括盒式助听器、全数字耳背式助听器、全数字耳内式助听器、耳内助听器、耳背助听器、骨传导助听器等。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57</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助视器</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放大镜、手持助视器、老花镜、放大镜指甲剪等。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58</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手杖</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包含单头手杖、三脚或四脚手杖，凳拐以及内置跌倒感应预警装置的智能手杖等，辅助老年人平稳站立和行走。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59</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轮椅</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自推或由家人、护理人员辅助推行，增大老年人活动空间范围，包括普通轮椅，带姿势控制的特殊轮椅、电动轮椅等。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60</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老年助行推车</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可助行可推行，配置座椅靠背可休息；内置刹车带驻车功能，上提折叠设计，方便收纳；配置大容量储物袋。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61</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老年电动代步车</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智能控速，下坡无需刹车，松开转把即停车，具有实时定位、一键呼叫、双向语音通话（方言识别）等功能。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62</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轮椅座垫</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可分散人体重力，减轻了压力给尾骨、坐骨带来的压迫。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63</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移位机</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解决行动不便老年人从轮椅到沙发、床、坐便器、座椅等之间的相互挪位难题。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64</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防走失胸卡</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集成老年人身份信息，可监测定位（或具备电子围栏功能），避免老年人走失。实时传输数据，向老年人亲属及为老服务组织推送意外风险信息。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65</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理疗电烤灯</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通过红外线或电磁波产生热量，对人体产生温热效应，从而达到缓解老年人疼痛、促进血液循环、消除炎症等多种健康效果。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66</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多参数监护仪</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通过各种功能模块，实时检测老年人的心电信号、心率、血氧饱和度、血压、呼吸频率和体温等重要参数，实现对各参数的监督报警。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67</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实时心电监护系统</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实时检测老年人的心电信号，实现监督报警。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68</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毫米波雷达睡眠检测仪</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利用毫米波雷达技术来监测老年人睡眠过程中的生命体征，实现监督报警。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69</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健康检测类产品</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血压计、血氧仪、血糖仪等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70</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家用制氧机</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方便老年人居家及时吸氧，改善身体状况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71</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智能药盒</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内置智能提醒系统，可设置多种提醒模式，当老年人需要服药时，通过语音播报、震动提示、灯光闪烁等方式提醒。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72</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适老智能按摩椅</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疏通经络，帮助老年人消除疲劳、缓解疼痛，促进身心健康。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73</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失能老年人护理设备</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浴槽、洗头盆、体位枕、可调节靠背器、卧床饮水杯、便盆、接尿器、移位机等。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74</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爬楼机</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行走困难的老年人，居住在无电梯楼层，爬楼机以便于上下楼，质量符合国家相关安全规定。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75</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大小便智能护理机器人</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自动识别大小便的排泄状况，自动启用对应处理程序（大便或小便），进行全自动抽取排泄物、温水冲洗隐私部位、暖风烘干等一系列的人性化护理工作，并实时记录排泄状况，及时有效地保持使用者的私处清洁，防止感染、褥疮等。提升了老人的舒适度、让老人更有尊严，同时大大降低了护理人员的工作强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76</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大小便智能护理床</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如厕是智能护理床核心功能之一，用户不需要别人帮助，能独立，顺畅完成上厕所，通过清洁排污系统，不仅能帮助用户清洗干净臀部私处，还能自动把大小便排放到下水道，房间不留任何异味。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77</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大小便智能护理机器人定制纸尿裤</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定制纸尿裤，吸收强、防反渗、贴合舒适、智能适配，为使用者提供干爽舒适护理体验。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78</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成人智能专用护理裤</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智能感应尿湿报警，配合报警器使用，一次性使用产品。采用高分子防臭材料、防漏透气底膜、海量吸收、瞬间锁水、舒适干爽。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79</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电动升降坐便椅</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针对老年群体，膝关节疼痛人群，手术后人群等，根据人体力学升降设计，一键操作，简单方便。是老年群体的福音。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80</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电动爬楼机</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供医院、急救中心、消防、紧急救护、家庭上下楼梯使用。2、本楼梯担架主要使用高层建筑上下楼梯转移病人、老人、孕妇等。3、只需一个人就能进行操作使用。4、独特的履带结构。担架下楼梯时方便安全。5、担架共设4个轮子，方便于在地面的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81</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电动轮椅爬楼机</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1、供医院、急救中心、消防、紧急救护、家庭上下楼梯使用。2、电动移位车，辅助生活在楼梯房腿脚不便的失能人士上下楼，通过履带和楼梯之间的咬合上下自如，整车可以折叠，方便携带。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82</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智能行走机器人</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通过简单操作便能十分安全方便的帮助使用者从轮椅的坐姿状态变成站姿状态，从电动轮椅功能瞬间秒变为下肢康复助行机器人功能，给使用者带来方便实用的创新体验。既是电动轮椅，还可以实现站立行走。安全稳固，自带刹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83</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智能助行机器人（10月医疗版）</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智能助行机器人是一款针对下肢行走障碍患者研发的轻型动力外骨骼产品，可以补偿患者缺失的关节功能，改善他们的步态，并提供多种行走康复功能，帮助患者更有效的康复和更好的行走。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r>
              <w:rPr>
                <w:rFonts w:hint="default" w:ascii="Times New Roman" w:hAnsi="Times New Roman" w:eastAsia="方正公文仿宋" w:cs="Times New Roman"/>
              </w:rPr>
              <w:t>84</w:t>
            </w:r>
          </w:p>
        </w:tc>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rPr>
            </w:pPr>
          </w:p>
        </w:tc>
        <w:tc>
          <w:tcPr>
            <w:tcW w:w="16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lang w:eastAsia="en-US"/>
              </w:rPr>
            </w:pPr>
            <w:r>
              <w:rPr>
                <w:rFonts w:hint="default" w:ascii="Times New Roman" w:hAnsi="Times New Roman" w:eastAsia="方正公文仿宋" w:cs="Times New Roman"/>
              </w:rPr>
              <w:t>折叠电动代步车</w:t>
            </w:r>
          </w:p>
        </w:tc>
        <w:tc>
          <w:tcPr>
            <w:tcW w:w="5776"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rPr>
            </w:pPr>
            <w:r>
              <w:rPr>
                <w:rFonts w:hint="default" w:ascii="Times New Roman" w:hAnsi="Times New Roman" w:eastAsia="方正公文仿宋" w:cs="Times New Roman"/>
              </w:rPr>
              <w:t>可折叠型、方便携带、平衡体验，轻松在心，让你的出行别具一格。专为中老年人、残疾人或行走困难、体弱、缺乏耐久力的老人、腿脚不便或身体伤残的人群而设计的一款独特的代步车，可用于大型主题公园、游乐园、动物园、博物院等场地，同时还适用于中老年人在观光小区、大型超市内的代步、购物工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244F7"/>
    <w:rsid w:val="3FB2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2025-03-21T04:27:00Z</dcterms:created>
  <dc:creator>dell</dc:creator>
  <cp:lastModifiedBy>池星辰(chixingchen)</cp:lastModifiedBy>
  <dcterms:modified xsi:type="dcterms:W3CDTF">2025-04-11T08:34:26Z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TemplateDocerSaveRecord">
    <vt:lpwstr>eyJoZGlkIjoiNWE3NmRiZGUxYzVmYjMwM2JhMDhlZjRlYjhiNGU4NWUiLCJ1c2VySWQiOiI2NDAwMDgyOTkifQ==</vt:lpwstr>
  </property>
  <property fmtid="{D5CDD505-2E9C-101B-9397-08002B2CF9AE}" pid="4" name="ICV">
    <vt:lpwstr>558B41EE4116404A95161FF5A99454A2_12</vt:lpwstr>
  </property>
</Properties>
</file>