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8CE9B">
      <w:pPr>
        <w:rPr>
          <w:rFonts w:hint="default" w:ascii="Times New Roman" w:hAnsi="Times New Roman" w:eastAsia="方正公文仿宋" w:cs="Times New Roman"/>
          <w:sz w:val="32"/>
          <w:szCs w:val="32"/>
          <w:lang w:val="en-US" w:eastAsia="zh-CN"/>
        </w:rPr>
      </w:pPr>
      <w:r>
        <w:rPr>
          <w:rFonts w:hint="eastAsia" w:ascii="Times New Roman" w:hAnsi="Times New Roman" w:eastAsia="方正公文仿宋" w:cs="Times New Roman"/>
          <w:sz w:val="32"/>
          <w:szCs w:val="32"/>
          <w:lang w:val="en-US" w:eastAsia="zh-CN"/>
        </w:rPr>
        <w:t>附件5</w:t>
      </w:r>
    </w:p>
    <w:p w14:paraId="531D7091">
      <w:pPr>
        <w:widowControl/>
        <w:spacing w:line="610" w:lineRule="exact"/>
        <w:jc w:val="center"/>
        <w:rPr>
          <w:rFonts w:ascii="Times New Roman" w:hAnsi="Times New Roman" w:eastAsia="方正公文小标宋" w:cs="方正公文小标宋"/>
          <w:color w:val="000000"/>
          <w:kern w:val="0"/>
          <w:sz w:val="44"/>
          <w:szCs w:val="44"/>
        </w:rPr>
      </w:pPr>
      <w:r>
        <w:rPr>
          <w:rFonts w:hint="eastAsia" w:ascii="Times New Roman" w:hAnsi="Times New Roman" w:eastAsia="方正公文小标宋" w:cs="方正公文小标宋"/>
          <w:color w:val="000000"/>
          <w:kern w:val="0"/>
          <w:sz w:val="44"/>
          <w:szCs w:val="44"/>
          <w:lang w:val="en-US" w:eastAsia="zh-CN"/>
        </w:rPr>
        <w:t>溧水区</w:t>
      </w:r>
      <w:r>
        <w:rPr>
          <w:rFonts w:hint="eastAsia" w:ascii="Times New Roman" w:hAnsi="Times New Roman" w:eastAsia="方正公文小标宋" w:cs="方正公文小标宋"/>
          <w:color w:val="000000"/>
          <w:kern w:val="0"/>
          <w:sz w:val="44"/>
          <w:szCs w:val="44"/>
        </w:rPr>
        <w:t>2025年第一批市级农业专项资金</w:t>
      </w:r>
    </w:p>
    <w:p w14:paraId="4BF7E605">
      <w:pPr>
        <w:widowControl/>
        <w:spacing w:line="610" w:lineRule="exact"/>
        <w:jc w:val="center"/>
        <w:rPr>
          <w:rFonts w:ascii="Times New Roman" w:hAnsi="Times New Roman" w:eastAsia="方正公文小标宋" w:cs="方正公文小标宋"/>
          <w:color w:val="000000"/>
          <w:kern w:val="0"/>
          <w:sz w:val="44"/>
          <w:szCs w:val="44"/>
        </w:rPr>
      </w:pPr>
      <w:r>
        <w:rPr>
          <w:rFonts w:hint="eastAsia" w:ascii="Times New Roman" w:hAnsi="Times New Roman" w:eastAsia="方正公文小标宋" w:cs="方正公文小标宋"/>
          <w:color w:val="000000"/>
          <w:kern w:val="0"/>
          <w:sz w:val="44"/>
          <w:szCs w:val="44"/>
        </w:rPr>
        <w:t>——渔业高质量发展项目申报指南</w:t>
      </w:r>
    </w:p>
    <w:p w14:paraId="20431A87">
      <w:pPr>
        <w:widowControl/>
        <w:spacing w:line="610" w:lineRule="exact"/>
        <w:jc w:val="left"/>
        <w:rPr>
          <w:rFonts w:ascii="Times New Roman" w:hAnsi="Times New Roman" w:eastAsia="方正公文仿宋" w:cs="方正公文仿宋"/>
          <w:color w:val="000000"/>
          <w:kern w:val="0"/>
          <w:sz w:val="32"/>
          <w:szCs w:val="32"/>
        </w:rPr>
      </w:pPr>
    </w:p>
    <w:p w14:paraId="10C4638D">
      <w:pPr>
        <w:widowControl/>
        <w:spacing w:line="610" w:lineRule="exact"/>
        <w:rPr>
          <w:rFonts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rPr>
        <w:t>各镇街农服中心：</w:t>
      </w:r>
    </w:p>
    <w:p w14:paraId="5111B147">
      <w:pPr>
        <w:widowControl/>
        <w:spacing w:line="610" w:lineRule="exact"/>
        <w:ind w:firstLine="640" w:firstLineChars="200"/>
        <w:rPr>
          <w:rFonts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rPr>
        <w:t>根据南京市农业农村局《关于下达2025年第一批市级农业专项资金计划的通知》（宁农计〔2025〕6号）的相关要求，结合我区实际，现制定溧水区2025年第一批市级农业专项资金——渔业高质量发展项目申报指南，请按要求做好项目申报工作。有关事项通知如下：</w:t>
      </w:r>
    </w:p>
    <w:p w14:paraId="117A5617">
      <w:pPr>
        <w:widowControl/>
        <w:spacing w:line="610" w:lineRule="exact"/>
        <w:ind w:firstLine="640" w:firstLineChars="200"/>
        <w:rPr>
          <w:rFonts w:ascii="Times New Roman" w:hAnsi="Times New Roman" w:eastAsia="方正公文黑体" w:cs="方正公文仿宋"/>
          <w:sz w:val="32"/>
          <w:szCs w:val="32"/>
        </w:rPr>
      </w:pPr>
      <w:r>
        <w:rPr>
          <w:rFonts w:hint="eastAsia" w:ascii="Times New Roman" w:hAnsi="Times New Roman" w:eastAsia="方正公文黑体" w:cs="方正公文黑体"/>
          <w:color w:val="000000"/>
          <w:kern w:val="0"/>
          <w:sz w:val="32"/>
          <w:szCs w:val="32"/>
        </w:rPr>
        <w:t>一、支持内容</w:t>
      </w:r>
    </w:p>
    <w:p w14:paraId="2A52D884">
      <w:pPr>
        <w:widowControl/>
        <w:spacing w:line="610" w:lineRule="exact"/>
        <w:ind w:firstLine="640" w:firstLineChars="200"/>
        <w:rPr>
          <w:rFonts w:ascii="Times New Roman" w:hAnsi="Times New Roman" w:eastAsia="方正公文仿宋" w:cs="方正公文仿宋"/>
          <w:sz w:val="32"/>
          <w:szCs w:val="32"/>
        </w:rPr>
      </w:pPr>
      <w:r>
        <w:rPr>
          <w:rFonts w:hint="eastAsia" w:ascii="Times New Roman" w:hAnsi="Times New Roman" w:eastAsia="方正公文仿宋" w:cs="方正公文仿宋"/>
          <w:color w:val="000000"/>
          <w:kern w:val="0"/>
          <w:sz w:val="32"/>
          <w:szCs w:val="32"/>
        </w:rPr>
        <w:t xml:space="preserve">用于支持百亩以上连片养殖池塘生态化改造、设施渔业基地建设等新建项目，上一年第一批市级切块资金项目立项后按相关要求规范开工建设的同类项目视为新建项目。 </w:t>
      </w:r>
    </w:p>
    <w:p w14:paraId="71158A89">
      <w:pPr>
        <w:widowControl/>
        <w:spacing w:line="610" w:lineRule="exact"/>
        <w:ind w:firstLine="640" w:firstLineChars="200"/>
        <w:rPr>
          <w:rFonts w:ascii="Times New Roman" w:hAnsi="Times New Roman" w:eastAsia="方正公文黑体" w:cs="方正公文黑体"/>
          <w:color w:val="000000"/>
          <w:kern w:val="0"/>
          <w:sz w:val="32"/>
          <w:szCs w:val="32"/>
        </w:rPr>
      </w:pPr>
      <w:r>
        <w:rPr>
          <w:rFonts w:hint="eastAsia" w:ascii="Times New Roman" w:hAnsi="Times New Roman" w:eastAsia="方正公文黑体" w:cs="方正公文黑体"/>
          <w:color w:val="000000"/>
          <w:kern w:val="0"/>
          <w:sz w:val="32"/>
          <w:szCs w:val="32"/>
        </w:rPr>
        <w:t xml:space="preserve">二、申报要求 </w:t>
      </w:r>
    </w:p>
    <w:p w14:paraId="6662AC5D">
      <w:pPr>
        <w:spacing w:line="610" w:lineRule="exact"/>
        <w:ind w:firstLine="640" w:firstLineChars="200"/>
        <w:rPr>
          <w:rFonts w:ascii="Times New Roman" w:hAnsi="Times New Roman" w:eastAsia="方正公文仿宋"/>
          <w:color w:val="000000"/>
          <w:sz w:val="32"/>
          <w:szCs w:val="32"/>
        </w:rPr>
      </w:pPr>
      <w:r>
        <w:rPr>
          <w:rFonts w:hint="eastAsia" w:ascii="Times New Roman" w:hAnsi="Times New Roman" w:eastAsia="方正公文仿宋"/>
          <w:sz w:val="32"/>
          <w:szCs w:val="32"/>
        </w:rPr>
        <w:t>申报项目应符合南京市溧水区水产养殖水域滩涂规划（2018年-2030年）及相关的用地政策，拟改造的池塘应在《养殖水域滩涂规划》划定的养殖区、限养区内，具有选址区域的《水域滩涂养殖证》或水面承包租赁协议，不得占用永久基本农田。</w:t>
      </w:r>
    </w:p>
    <w:p w14:paraId="63C7452D">
      <w:pPr>
        <w:widowControl/>
        <w:spacing w:line="610" w:lineRule="exact"/>
        <w:ind w:firstLine="640" w:firstLineChars="200"/>
        <w:rPr>
          <w:rFonts w:ascii="Times New Roman" w:hAnsi="Times New Roman" w:eastAsia="方正公文黑体" w:cs="方正公文黑体"/>
          <w:color w:val="000000"/>
          <w:kern w:val="0"/>
          <w:sz w:val="32"/>
          <w:szCs w:val="32"/>
        </w:rPr>
      </w:pPr>
      <w:r>
        <w:rPr>
          <w:rFonts w:hint="eastAsia" w:ascii="Times New Roman" w:hAnsi="Times New Roman" w:eastAsia="方正公文黑体" w:cs="方正公文黑体"/>
          <w:color w:val="000000"/>
          <w:kern w:val="0"/>
          <w:sz w:val="32"/>
          <w:szCs w:val="32"/>
        </w:rPr>
        <w:t xml:space="preserve">三、支持范围环节 </w:t>
      </w:r>
    </w:p>
    <w:p w14:paraId="5D88E23A">
      <w:pPr>
        <w:widowControl/>
        <w:spacing w:line="610" w:lineRule="exact"/>
        <w:ind w:firstLine="640" w:firstLineChars="200"/>
        <w:rPr>
          <w:rFonts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rPr>
        <w:t>（一）池塘生态化改造项目</w:t>
      </w:r>
    </w:p>
    <w:p w14:paraId="1CFCAA26">
      <w:pPr>
        <w:widowControl/>
        <w:spacing w:line="610" w:lineRule="exact"/>
        <w:ind w:firstLine="640" w:firstLineChars="200"/>
        <w:rPr>
          <w:rFonts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rPr>
        <w:t>支持连片养殖池塘按健康养殖的标准实施生态化、设施化改造，核心内容是水系改造（进、排水分开）和净化系统构建（包括沟、渠、涵、闸、泵的改造，配备养殖尾水沉淀区（池）、净化区（池），开展水净化和循环利用，实现养殖尾水循环使用。吃食性鱼养殖必须设立专门净化区）。根据生产实际需要，适当规整池塘布局，根据养殖池塘实际条件和生产需要适量开展池塘护坡和清淤，配套生产所需的电力设施、生产道路等。</w:t>
      </w:r>
    </w:p>
    <w:p w14:paraId="64D7E4BE">
      <w:pPr>
        <w:widowControl/>
        <w:numPr>
          <w:ilvl w:val="0"/>
          <w:numId w:val="1"/>
        </w:numPr>
        <w:spacing w:line="610" w:lineRule="exact"/>
        <w:ind w:firstLine="640" w:firstLineChars="200"/>
        <w:rPr>
          <w:rFonts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rPr>
        <w:t>设施渔业基地建设项目</w:t>
      </w:r>
    </w:p>
    <w:p w14:paraId="293BE445">
      <w:pPr>
        <w:widowControl/>
        <w:spacing w:line="610" w:lineRule="exact"/>
        <w:rPr>
          <w:rFonts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rPr>
        <w:t xml:space="preserve">    主要扶持申报主体发展设施渔业、开展工厂化养殖，建设水产养殖设施大棚、标准养殖池、尾水净化系统，及其开展养殖生产所必需的配套设施设备等。</w:t>
      </w:r>
    </w:p>
    <w:p w14:paraId="0F30A8F1">
      <w:pPr>
        <w:widowControl/>
        <w:spacing w:line="610" w:lineRule="exact"/>
        <w:ind w:firstLine="640" w:firstLineChars="200"/>
        <w:rPr>
          <w:rFonts w:ascii="Times New Roman" w:hAnsi="Times New Roman" w:eastAsia="方正公文黑体" w:cs="方正公文黑体"/>
          <w:color w:val="000000"/>
          <w:kern w:val="0"/>
          <w:sz w:val="32"/>
          <w:szCs w:val="32"/>
        </w:rPr>
      </w:pPr>
      <w:r>
        <w:rPr>
          <w:rFonts w:hint="eastAsia" w:ascii="Times New Roman" w:hAnsi="Times New Roman" w:eastAsia="方正公文黑体" w:cs="方正公文黑体"/>
          <w:color w:val="000000"/>
          <w:kern w:val="0"/>
          <w:sz w:val="32"/>
          <w:szCs w:val="32"/>
        </w:rPr>
        <w:t xml:space="preserve">四、支持对象 </w:t>
      </w:r>
    </w:p>
    <w:p w14:paraId="093963EB">
      <w:pPr>
        <w:widowControl/>
        <w:spacing w:line="610" w:lineRule="exact"/>
        <w:ind w:firstLine="640" w:firstLineChars="200"/>
        <w:rPr>
          <w:rFonts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rPr>
        <w:t xml:space="preserve">重点支持镇（街道）政府（办事处）、村集体、水产养殖企业、家庭渔场等主体。 </w:t>
      </w:r>
    </w:p>
    <w:p w14:paraId="6112E6F8">
      <w:pPr>
        <w:widowControl/>
        <w:spacing w:line="610" w:lineRule="exact"/>
        <w:ind w:firstLine="640" w:firstLineChars="200"/>
        <w:rPr>
          <w:rFonts w:ascii="Times New Roman" w:hAnsi="Times New Roman" w:eastAsia="方正公文黑体" w:cs="方正公文黑体"/>
          <w:color w:val="000000"/>
          <w:kern w:val="0"/>
          <w:sz w:val="32"/>
          <w:szCs w:val="32"/>
        </w:rPr>
      </w:pPr>
      <w:r>
        <w:rPr>
          <w:rFonts w:hint="eastAsia" w:ascii="Times New Roman" w:hAnsi="Times New Roman" w:eastAsia="方正公文黑体" w:cs="方正公文黑体"/>
          <w:color w:val="000000"/>
          <w:kern w:val="0"/>
          <w:sz w:val="32"/>
          <w:szCs w:val="32"/>
        </w:rPr>
        <w:t>五、补助资金及标准</w:t>
      </w:r>
    </w:p>
    <w:p w14:paraId="1898CA24">
      <w:pPr>
        <w:widowControl/>
        <w:spacing w:line="610" w:lineRule="exact"/>
        <w:ind w:firstLine="640"/>
        <w:rPr>
          <w:rFonts w:ascii="Times New Roman" w:hAnsi="Times New Roman" w:eastAsia="方正公文仿宋" w:cs="方正公文黑体"/>
          <w:color w:val="000000"/>
          <w:kern w:val="0"/>
          <w:sz w:val="32"/>
          <w:szCs w:val="32"/>
        </w:rPr>
      </w:pPr>
      <w:r>
        <w:rPr>
          <w:rFonts w:hint="eastAsia" w:ascii="Times New Roman" w:hAnsi="Times New Roman" w:eastAsia="方正公文仿宋"/>
          <w:bCs/>
          <w:color w:val="000000"/>
          <w:sz w:val="32"/>
          <w:szCs w:val="32"/>
        </w:rPr>
        <w:t>2025年养殖池塘生态化改造上级切块补助资金分两年下达，其中</w:t>
      </w:r>
      <w:r>
        <w:rPr>
          <w:rFonts w:hint="eastAsia" w:ascii="Times New Roman" w:hAnsi="Times New Roman" w:eastAsia="方正公文仿宋" w:cs="方正公文仿宋"/>
          <w:color w:val="000000"/>
          <w:kern w:val="0"/>
          <w:sz w:val="32"/>
          <w:szCs w:val="32"/>
        </w:rPr>
        <w:t>2025年市级第一批农业专项资金（现代农业发展专项）渔业高质量发展资金，</w:t>
      </w:r>
      <w:r>
        <w:rPr>
          <w:rFonts w:hint="eastAsia" w:ascii="Times New Roman" w:hAnsi="Times New Roman" w:eastAsia="方正公文仿宋"/>
          <w:bCs/>
          <w:color w:val="000000"/>
          <w:sz w:val="32"/>
          <w:szCs w:val="32"/>
        </w:rPr>
        <w:t>下达</w:t>
      </w:r>
      <w:r>
        <w:rPr>
          <w:rFonts w:hint="eastAsia" w:ascii="Times New Roman" w:hAnsi="Times New Roman" w:eastAsia="方正公文仿宋" w:cs="方正公文仿宋"/>
          <w:color w:val="000000"/>
          <w:kern w:val="0"/>
          <w:sz w:val="32"/>
          <w:szCs w:val="32"/>
        </w:rPr>
        <w:t>补助资金900万元</w:t>
      </w:r>
      <w:r>
        <w:rPr>
          <w:rFonts w:hint="eastAsia" w:ascii="Times New Roman" w:hAnsi="Times New Roman" w:eastAsia="方正公文仿宋"/>
          <w:bCs/>
          <w:color w:val="000000"/>
          <w:sz w:val="32"/>
          <w:szCs w:val="32"/>
        </w:rPr>
        <w:t>，约占补助资金总额的46.19%，2026年下达补助资金剩余部分。本次下达资金</w:t>
      </w:r>
      <w:r>
        <w:rPr>
          <w:rFonts w:hint="eastAsia" w:ascii="Times New Roman" w:hAnsi="Times New Roman" w:eastAsia="方正公文仿宋" w:cs="方正公文仿宋"/>
          <w:color w:val="000000"/>
          <w:kern w:val="0"/>
          <w:sz w:val="32"/>
          <w:szCs w:val="32"/>
        </w:rPr>
        <w:t>包含2024年晶桥镇养殖池塘生态化改造项目（水晶片区、孔家片区）市级补助资金尾款362万元。</w:t>
      </w:r>
      <w:r>
        <w:rPr>
          <w:rFonts w:hint="eastAsia" w:ascii="Times New Roman" w:hAnsi="Times New Roman" w:eastAsia="方正公文仿宋" w:cs="方正公文黑体"/>
          <w:color w:val="000000"/>
          <w:kern w:val="0"/>
          <w:sz w:val="32"/>
          <w:szCs w:val="32"/>
        </w:rPr>
        <w:t xml:space="preserve"> </w:t>
      </w:r>
    </w:p>
    <w:p w14:paraId="4817DB5F">
      <w:pPr>
        <w:spacing w:line="590" w:lineRule="exact"/>
        <w:ind w:firstLine="640" w:firstLineChars="200"/>
        <w:rPr>
          <w:rFonts w:hint="eastAsia" w:ascii="Times New Roman" w:hAnsi="Times New Roman" w:eastAsia="方正公文仿宋"/>
          <w:color w:val="000000"/>
          <w:sz w:val="32"/>
          <w:szCs w:val="32"/>
          <w:lang w:eastAsia="zh-CN"/>
        </w:rPr>
      </w:pPr>
      <w:r>
        <w:rPr>
          <w:rFonts w:hint="eastAsia" w:ascii="Times New Roman" w:hAnsi="Times New Roman" w:eastAsia="方正公文仿宋" w:cs="方正公文黑体"/>
          <w:color w:val="000000"/>
          <w:kern w:val="0"/>
          <w:sz w:val="32"/>
          <w:szCs w:val="32"/>
        </w:rPr>
        <w:t xml:space="preserve"> </w:t>
      </w:r>
      <w:r>
        <w:rPr>
          <w:rFonts w:hint="eastAsia" w:ascii="Times New Roman" w:hAnsi="Times New Roman" w:eastAsia="方正公文仿宋"/>
          <w:color w:val="000000"/>
          <w:sz w:val="32"/>
          <w:szCs w:val="32"/>
        </w:rPr>
        <w:t>政府及集体单位申报主体适当自筹（自筹不少于省市补助资金的10-20%）</w:t>
      </w:r>
      <w:r>
        <w:rPr>
          <w:rFonts w:hint="eastAsia" w:ascii="Times New Roman" w:hAnsi="Times New Roman" w:eastAsia="方正公文仿宋"/>
          <w:color w:val="000000"/>
          <w:sz w:val="32"/>
          <w:szCs w:val="32"/>
          <w:lang w:eastAsia="zh-CN"/>
        </w:rPr>
        <w:t>，</w:t>
      </w:r>
      <w:r>
        <w:rPr>
          <w:rFonts w:hint="eastAsia" w:ascii="Times New Roman" w:hAnsi="Times New Roman" w:eastAsia="方正公文仿宋"/>
          <w:color w:val="000000"/>
          <w:sz w:val="32"/>
          <w:szCs w:val="32"/>
          <w:lang w:val="en-US" w:eastAsia="zh-CN"/>
        </w:rPr>
        <w:t>个体</w:t>
      </w:r>
      <w:r>
        <w:rPr>
          <w:rFonts w:hint="eastAsia" w:ascii="Times New Roman" w:hAnsi="Times New Roman" w:eastAsia="方正公文仿宋"/>
          <w:color w:val="000000"/>
          <w:sz w:val="32"/>
          <w:szCs w:val="32"/>
        </w:rPr>
        <w:t>申报主体享受财政补助资金不超过项目总投资的50%</w:t>
      </w:r>
      <w:r>
        <w:rPr>
          <w:rFonts w:hint="eastAsia" w:ascii="Times New Roman" w:hAnsi="Times New Roman" w:eastAsia="方正公文仿宋"/>
          <w:color w:val="000000"/>
          <w:sz w:val="32"/>
          <w:szCs w:val="32"/>
          <w:lang w:eastAsia="zh-CN"/>
        </w:rPr>
        <w:t>。</w:t>
      </w:r>
    </w:p>
    <w:p w14:paraId="23CA03A8">
      <w:pPr>
        <w:widowControl/>
        <w:spacing w:line="610" w:lineRule="exact"/>
        <w:ind w:firstLine="640" w:firstLineChars="200"/>
        <w:rPr>
          <w:rFonts w:ascii="Times New Roman" w:hAnsi="Times New Roman" w:eastAsia="方正公文黑体" w:cs="方正公文黑体"/>
          <w:color w:val="000000"/>
          <w:kern w:val="0"/>
          <w:sz w:val="32"/>
          <w:szCs w:val="32"/>
        </w:rPr>
      </w:pPr>
      <w:r>
        <w:rPr>
          <w:rFonts w:hint="eastAsia" w:ascii="Times New Roman" w:hAnsi="Times New Roman" w:eastAsia="方正公文黑体" w:cs="方正公文黑体"/>
          <w:color w:val="000000"/>
          <w:kern w:val="0"/>
          <w:sz w:val="32"/>
          <w:szCs w:val="32"/>
        </w:rPr>
        <w:t xml:space="preserve">六、资金管理 </w:t>
      </w:r>
    </w:p>
    <w:p w14:paraId="640F5464">
      <w:pPr>
        <w:widowControl/>
        <w:spacing w:line="610" w:lineRule="exact"/>
        <w:ind w:firstLine="640" w:firstLineChars="200"/>
        <w:rPr>
          <w:rFonts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rPr>
        <w:t xml:space="preserve">项目单位要建立项目专帐，实行专帐核算，切实做到专款专用，补助资金不得用于与项目建设无关的支出，不得使用大额现金支付（10000 元以上）。市级财政奖补资金实行“先建后补”的补助方式。 </w:t>
      </w:r>
    </w:p>
    <w:p w14:paraId="427AE162">
      <w:pPr>
        <w:widowControl/>
        <w:spacing w:line="610" w:lineRule="exact"/>
        <w:ind w:firstLine="640" w:firstLineChars="200"/>
        <w:rPr>
          <w:rFonts w:ascii="Times New Roman" w:hAnsi="Times New Roman" w:eastAsia="方正公文黑体" w:cs="方正公文黑体"/>
          <w:color w:val="000000"/>
          <w:kern w:val="0"/>
          <w:sz w:val="32"/>
          <w:szCs w:val="32"/>
        </w:rPr>
      </w:pPr>
      <w:r>
        <w:rPr>
          <w:rFonts w:hint="eastAsia" w:ascii="Times New Roman" w:hAnsi="Times New Roman" w:eastAsia="方正公文黑体" w:cs="方正公文黑体"/>
          <w:color w:val="000000"/>
          <w:kern w:val="0"/>
          <w:sz w:val="32"/>
          <w:szCs w:val="32"/>
        </w:rPr>
        <w:t xml:space="preserve">七、其他要求 </w:t>
      </w:r>
    </w:p>
    <w:p w14:paraId="6D5E2090">
      <w:pPr>
        <w:widowControl/>
        <w:spacing w:line="610" w:lineRule="exact"/>
        <w:ind w:firstLine="640" w:firstLineChars="200"/>
        <w:rPr>
          <w:rFonts w:ascii="Times New Roman" w:hAnsi="Times New Roman" w:eastAsia="方正公文仿宋" w:cs="方正公文仿宋"/>
          <w:sz w:val="32"/>
          <w:szCs w:val="32"/>
        </w:rPr>
      </w:pPr>
      <w:r>
        <w:rPr>
          <w:rFonts w:hint="eastAsia" w:ascii="Times New Roman" w:hAnsi="Times New Roman" w:eastAsia="方正公文仿宋" w:cs="方正公文仿宋"/>
          <w:color w:val="000000"/>
          <w:kern w:val="0"/>
          <w:sz w:val="32"/>
          <w:szCs w:val="32"/>
        </w:rPr>
        <w:t>1</w:t>
      </w:r>
      <w:r>
        <w:rPr>
          <w:rFonts w:hint="eastAsia" w:ascii="Times New Roman" w:hAnsi="Times New Roman" w:eastAsia="方正公文仿宋" w:cs="方正公文仿宋"/>
          <w:color w:val="000000"/>
          <w:kern w:val="0"/>
          <w:sz w:val="32"/>
          <w:szCs w:val="32"/>
          <w:lang w:val="en-US" w:eastAsia="zh-CN"/>
        </w:rPr>
        <w:t>.</w:t>
      </w:r>
      <w:r>
        <w:rPr>
          <w:rFonts w:hint="eastAsia" w:ascii="Times New Roman" w:hAnsi="Times New Roman" w:eastAsia="方正公文仿宋" w:cs="方正公文仿宋"/>
          <w:color w:val="000000"/>
          <w:kern w:val="0"/>
          <w:sz w:val="32"/>
          <w:szCs w:val="32"/>
        </w:rPr>
        <w:t>项目申报：要求项目申报单位根据生产实际需求，对照相关项目建设标准，确定具体实用的建设内容和相对准确的投资估算。按要求填写《2025年市级第一批农业专项资金计划明细表》、《2025年市级农业项目申报标准文本》（一式三份），盖章后由农服中心统一报渔业渔政科（同时报送电子版）。</w:t>
      </w:r>
    </w:p>
    <w:p w14:paraId="65ED9C7A">
      <w:pPr>
        <w:widowControl/>
        <w:spacing w:line="610" w:lineRule="exact"/>
        <w:ind w:firstLine="640" w:firstLineChars="200"/>
        <w:rPr>
          <w:rFonts w:ascii="Times New Roman" w:hAnsi="Times New Roman" w:eastAsia="方正公文仿宋" w:cs="方正公文仿宋"/>
          <w:sz w:val="32"/>
          <w:szCs w:val="32"/>
        </w:rPr>
      </w:pPr>
      <w:r>
        <w:rPr>
          <w:rFonts w:hint="eastAsia" w:ascii="Times New Roman" w:hAnsi="Times New Roman" w:eastAsia="方正公文仿宋" w:cs="方正公文仿宋"/>
          <w:color w:val="000000"/>
          <w:kern w:val="0"/>
          <w:sz w:val="32"/>
          <w:szCs w:val="32"/>
        </w:rPr>
        <w:t>2</w:t>
      </w:r>
      <w:r>
        <w:rPr>
          <w:rFonts w:hint="eastAsia" w:ascii="Times New Roman" w:hAnsi="Times New Roman" w:eastAsia="方正公文仿宋" w:cs="方正公文仿宋"/>
          <w:color w:val="000000"/>
          <w:kern w:val="0"/>
          <w:sz w:val="32"/>
          <w:szCs w:val="32"/>
          <w:lang w:val="en-US" w:eastAsia="zh-CN"/>
        </w:rPr>
        <w:t>.</w:t>
      </w:r>
      <w:r>
        <w:rPr>
          <w:rFonts w:hint="eastAsia" w:ascii="Times New Roman" w:hAnsi="Times New Roman" w:eastAsia="方正公文仿宋" w:cs="方正公文仿宋"/>
          <w:color w:val="000000"/>
          <w:kern w:val="0"/>
          <w:sz w:val="32"/>
          <w:szCs w:val="32"/>
        </w:rPr>
        <w:t xml:space="preserve">项目监管：镇街发挥项目监管主体责任，对项目建设实施情况、第三方单位履职情况以及项目资金使用情况等内容进行监督管理，开展项目初验；区农业农村局、财政局负责督促项目单位按照批复的实施方案建设内容和标准按进度实施，并督促项目单位合规使用项目资金，确保在规定的时间内保质保量完成建设内容，组织项目验收。 </w:t>
      </w:r>
    </w:p>
    <w:p w14:paraId="17346DEA">
      <w:pPr>
        <w:spacing w:line="610" w:lineRule="exact"/>
        <w:ind w:firstLine="640" w:firstLineChars="200"/>
        <w:rPr>
          <w:rFonts w:ascii="Times New Roman" w:hAnsi="Times New Roman" w:eastAsia="方正公文仿宋" w:cs="方正公文仿宋"/>
          <w:sz w:val="32"/>
          <w:szCs w:val="32"/>
        </w:rPr>
      </w:pPr>
      <w:r>
        <w:rPr>
          <w:rFonts w:hint="eastAsia" w:ascii="Times New Roman" w:hAnsi="Times New Roman" w:eastAsia="方正公文仿宋" w:cs="方正公文仿宋"/>
          <w:color w:val="000000"/>
          <w:kern w:val="0"/>
          <w:sz w:val="32"/>
          <w:szCs w:val="32"/>
        </w:rPr>
        <w:t>3</w:t>
      </w:r>
      <w:r>
        <w:rPr>
          <w:rFonts w:hint="eastAsia" w:ascii="Times New Roman" w:hAnsi="Times New Roman" w:eastAsia="方正公文仿宋" w:cs="方正公文仿宋"/>
          <w:color w:val="000000"/>
          <w:kern w:val="0"/>
          <w:sz w:val="32"/>
          <w:szCs w:val="32"/>
          <w:lang w:val="en-US" w:eastAsia="zh-CN"/>
        </w:rPr>
        <w:t>.</w:t>
      </w:r>
      <w:r>
        <w:rPr>
          <w:rFonts w:hint="eastAsia" w:ascii="Times New Roman" w:hAnsi="Times New Roman" w:eastAsia="方正公文仿宋"/>
          <w:sz w:val="32"/>
          <w:szCs w:val="32"/>
        </w:rPr>
        <w:t>建后运管：项目建成后，镇街应及时将建成的固定设施等</w:t>
      </w:r>
      <w:bookmarkStart w:id="0" w:name="_GoBack"/>
      <w:bookmarkEnd w:id="0"/>
      <w:r>
        <w:rPr>
          <w:rFonts w:hint="eastAsia" w:ascii="Times New Roman" w:hAnsi="Times New Roman" w:eastAsia="方正公文仿宋"/>
          <w:sz w:val="32"/>
          <w:szCs w:val="32"/>
        </w:rPr>
        <w:t>纳入固定资产管理，签订管护协议</w:t>
      </w:r>
      <w:r>
        <w:rPr>
          <w:rFonts w:hint="eastAsia" w:ascii="Times New Roman" w:hAnsi="Times New Roman" w:eastAsia="方正公文仿宋"/>
          <w:sz w:val="32"/>
          <w:szCs w:val="32"/>
          <w:lang w:eastAsia="zh-CN"/>
        </w:rPr>
        <w:t>或</w:t>
      </w:r>
      <w:r>
        <w:rPr>
          <w:rFonts w:hint="eastAsia" w:ascii="Times New Roman" w:hAnsi="Times New Roman" w:eastAsia="方正公文仿宋"/>
          <w:sz w:val="32"/>
          <w:szCs w:val="32"/>
        </w:rPr>
        <w:t>合同，镇街落实项目建设成果后期运行和管护长效监管责任，养殖单位落实主体责任，运行维护好相关设施，确保设施正常运行，充分发挥项目成果应有的作用。</w:t>
      </w:r>
      <w:r>
        <w:rPr>
          <w:rFonts w:hint="eastAsia" w:ascii="Times New Roman" w:hAnsi="Times New Roman" w:eastAsia="方正公文仿宋" w:cs="方正公文仿宋"/>
          <w:color w:val="000000"/>
          <w:kern w:val="0"/>
          <w:sz w:val="32"/>
          <w:szCs w:val="32"/>
        </w:rPr>
        <w:t xml:space="preserve"> </w:t>
      </w:r>
    </w:p>
    <w:p w14:paraId="04BAA702">
      <w:pPr>
        <w:widowControl/>
        <w:spacing w:line="610" w:lineRule="exact"/>
        <w:ind w:firstLine="640" w:firstLineChars="200"/>
        <w:rPr>
          <w:rFonts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rPr>
        <w:t>4</w:t>
      </w:r>
      <w:r>
        <w:rPr>
          <w:rFonts w:hint="eastAsia" w:ascii="Times New Roman" w:hAnsi="Times New Roman" w:eastAsia="方正公文仿宋" w:cs="方正公文仿宋"/>
          <w:color w:val="000000"/>
          <w:kern w:val="0"/>
          <w:sz w:val="32"/>
          <w:szCs w:val="32"/>
          <w:lang w:val="en-US" w:eastAsia="zh-CN"/>
        </w:rPr>
        <w:t>.</w:t>
      </w:r>
      <w:r>
        <w:rPr>
          <w:rFonts w:hint="eastAsia" w:ascii="Times New Roman" w:hAnsi="Times New Roman" w:eastAsia="方正公文仿宋" w:cs="方正公文仿宋"/>
          <w:color w:val="000000"/>
          <w:kern w:val="0"/>
          <w:sz w:val="32"/>
          <w:szCs w:val="32"/>
        </w:rPr>
        <w:t>附件材料要求：①项目申报单位《组织机构代码证》的复印件，并加盖项目申报单位公章。②出具项目实施区域不占用基本农田的证明（国土部门提供）。③实施区域闭合的GPS航迹图，实施区域现状照片。④非集体主体申报需提供水面承包租赁协议或水域滩养殖证的复印件，需注明“与原件一致”，并加盖项目申报单位公章。</w:t>
      </w:r>
    </w:p>
    <w:p w14:paraId="64DF0480">
      <w:pPr>
        <w:widowControl/>
        <w:spacing w:line="610" w:lineRule="exact"/>
        <w:ind w:firstLine="640" w:firstLineChars="200"/>
        <w:rPr>
          <w:rFonts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rPr>
        <w:t>联系人：渔业渔政科 彭广霞 13701405708</w:t>
      </w:r>
    </w:p>
    <w:p w14:paraId="69AF0E91">
      <w:pPr>
        <w:widowControl/>
        <w:spacing w:line="610" w:lineRule="exact"/>
        <w:ind w:firstLine="640" w:firstLineChars="200"/>
        <w:rPr>
          <w:rFonts w:ascii="Times New Roman" w:hAnsi="Times New Roman" w:eastAsia="方正公文仿宋" w:cs="方正公文仿宋"/>
          <w:color w:val="000000"/>
          <w:kern w:val="0"/>
          <w:sz w:val="32"/>
          <w:szCs w:val="32"/>
        </w:rPr>
      </w:pPr>
    </w:p>
    <w:p w14:paraId="41AA3B9F">
      <w:pPr>
        <w:spacing w:line="610" w:lineRule="exact"/>
        <w:ind w:firstLine="640" w:firstLineChars="200"/>
        <w:rPr>
          <w:rFonts w:ascii="Times New Roman" w:hAnsi="Times New Roman" w:eastAsia="方正公文仿宋" w:cs="方正公文仿宋"/>
          <w:sz w:val="32"/>
          <w:szCs w:val="32"/>
        </w:rPr>
      </w:pPr>
      <w:r>
        <w:rPr>
          <w:rFonts w:hint="eastAsia" w:ascii="Times New Roman" w:hAnsi="Times New Roman" w:eastAsia="方正公文仿宋" w:cs="方正公文仿宋"/>
          <w:sz w:val="32"/>
          <w:szCs w:val="32"/>
        </w:rPr>
        <w:t xml:space="preserve">附件：2025年市级第一批农业专项资金计划明细表  </w:t>
      </w:r>
    </w:p>
    <w:p w14:paraId="00A2698D">
      <w:pPr>
        <w:spacing w:line="610" w:lineRule="exact"/>
        <w:ind w:firstLine="640"/>
        <w:rPr>
          <w:rFonts w:ascii="Times New Roman" w:hAnsi="Times New Roman" w:eastAsia="方正公文仿宋" w:cs="方正公文仿宋"/>
          <w:sz w:val="32"/>
          <w:szCs w:val="32"/>
        </w:rPr>
      </w:pPr>
    </w:p>
    <w:p w14:paraId="06018A1E">
      <w:pPr>
        <w:spacing w:line="610" w:lineRule="exact"/>
        <w:rPr>
          <w:rFonts w:ascii="Times New Roman" w:hAnsi="Times New Roman" w:eastAsia="方正公文仿宋" w:cs="方正公文仿宋"/>
          <w:sz w:val="32"/>
          <w:szCs w:val="32"/>
        </w:rPr>
      </w:pPr>
    </w:p>
    <w:p w14:paraId="236F90DF">
      <w:pPr>
        <w:spacing w:line="610" w:lineRule="exact"/>
        <w:ind w:firstLine="4160" w:firstLineChars="1300"/>
        <w:rPr>
          <w:rFonts w:ascii="Times New Roman" w:hAnsi="Times New Roman" w:eastAsia="方正公文仿宋" w:cs="方正公文仿宋"/>
          <w:sz w:val="32"/>
          <w:szCs w:val="32"/>
        </w:rPr>
      </w:pPr>
      <w:r>
        <w:rPr>
          <w:rFonts w:hint="eastAsia" w:ascii="Times New Roman" w:hAnsi="Times New Roman" w:eastAsia="方正公文仿宋" w:cs="方正公文仿宋"/>
          <w:sz w:val="32"/>
          <w:szCs w:val="32"/>
        </w:rPr>
        <w:t>南京市溧水区农业农村局</w:t>
      </w:r>
    </w:p>
    <w:p w14:paraId="7215FF0E">
      <w:pPr>
        <w:spacing w:line="610" w:lineRule="exact"/>
        <w:ind w:firstLine="4800" w:firstLineChars="1500"/>
        <w:rPr>
          <w:rFonts w:hint="eastAsia" w:ascii="Times New Roman" w:hAnsi="Times New Roman" w:eastAsia="方正公文仿宋" w:cs="方正公文仿宋"/>
          <w:sz w:val="32"/>
          <w:szCs w:val="32"/>
        </w:rPr>
        <w:sectPr>
          <w:pgSz w:w="11906" w:h="16838"/>
          <w:pgMar w:top="2098" w:right="1474" w:bottom="1701" w:left="1587" w:header="851" w:footer="992" w:gutter="0"/>
          <w:pgNumType w:fmt="numberInDash"/>
          <w:cols w:space="0" w:num="1"/>
          <w:rtlGutter w:val="0"/>
          <w:docGrid w:type="lines" w:linePitch="312" w:charSpace="0"/>
        </w:sectPr>
      </w:pPr>
      <w:r>
        <w:rPr>
          <w:rFonts w:hint="eastAsia" w:ascii="Times New Roman" w:hAnsi="Times New Roman" w:eastAsia="方正公文仿宋" w:cs="方正公文仿宋"/>
          <w:sz w:val="32"/>
          <w:szCs w:val="32"/>
        </w:rPr>
        <w:t>2025年4月11日</w:t>
      </w:r>
    </w:p>
    <w:p w14:paraId="35C45F8A">
      <w:pPr>
        <w:spacing w:line="610" w:lineRule="exact"/>
        <w:jc w:val="left"/>
        <w:rPr>
          <w:rFonts w:hint="default" w:ascii="Times New Roman" w:hAnsi="Times New Roman" w:eastAsia="方正公文仿宋" w:cs="方正公文仿宋"/>
          <w:sz w:val="32"/>
          <w:szCs w:val="32"/>
          <w:lang w:val="en-US" w:eastAsia="zh-CN"/>
        </w:rPr>
      </w:pPr>
      <w:r>
        <w:rPr>
          <w:rFonts w:hint="eastAsia" w:ascii="Times New Roman" w:hAnsi="Times New Roman" w:eastAsia="方正公文仿宋" w:cs="方正公文仿宋"/>
          <w:sz w:val="32"/>
          <w:szCs w:val="32"/>
        </w:rPr>
        <w:t>附件</w:t>
      </w:r>
      <w:r>
        <w:rPr>
          <w:rFonts w:hint="eastAsia" w:ascii="Times New Roman" w:hAnsi="Times New Roman" w:eastAsia="方正公文仿宋" w:cs="方正公文仿宋"/>
          <w:sz w:val="32"/>
          <w:szCs w:val="32"/>
          <w:lang w:val="en-US" w:eastAsia="zh-CN"/>
        </w:rPr>
        <w:t>5-1</w:t>
      </w:r>
    </w:p>
    <w:p w14:paraId="76C89332">
      <w:pPr>
        <w:spacing w:line="610" w:lineRule="exact"/>
        <w:jc w:val="left"/>
        <w:rPr>
          <w:rFonts w:ascii="Times New Roman" w:hAnsi="Times New Roman" w:eastAsia="方正公文仿宋" w:cs="方正公文仿宋"/>
          <w:sz w:val="32"/>
          <w:szCs w:val="32"/>
        </w:rPr>
      </w:pPr>
    </w:p>
    <w:tbl>
      <w:tblPr>
        <w:tblStyle w:val="6"/>
        <w:tblW w:w="5000" w:type="pct"/>
        <w:tblInd w:w="0" w:type="dxa"/>
        <w:tblLayout w:type="autofit"/>
        <w:tblCellMar>
          <w:top w:w="0" w:type="dxa"/>
          <w:left w:w="108" w:type="dxa"/>
          <w:bottom w:w="0" w:type="dxa"/>
          <w:right w:w="108" w:type="dxa"/>
        </w:tblCellMar>
      </w:tblPr>
      <w:tblGrid>
        <w:gridCol w:w="456"/>
        <w:gridCol w:w="489"/>
        <w:gridCol w:w="688"/>
        <w:gridCol w:w="696"/>
        <w:gridCol w:w="1082"/>
        <w:gridCol w:w="1374"/>
        <w:gridCol w:w="1088"/>
        <w:gridCol w:w="1088"/>
        <w:gridCol w:w="3942"/>
        <w:gridCol w:w="505"/>
        <w:gridCol w:w="456"/>
        <w:gridCol w:w="493"/>
        <w:gridCol w:w="499"/>
        <w:gridCol w:w="507"/>
        <w:gridCol w:w="811"/>
      </w:tblGrid>
      <w:tr w14:paraId="3D85F0DB">
        <w:tblPrEx>
          <w:tblCellMar>
            <w:top w:w="0" w:type="dxa"/>
            <w:left w:w="108" w:type="dxa"/>
            <w:bottom w:w="0" w:type="dxa"/>
            <w:right w:w="108" w:type="dxa"/>
          </w:tblCellMar>
        </w:tblPrEx>
        <w:trPr>
          <w:trHeight w:val="500" w:hRule="atLeast"/>
        </w:trPr>
        <w:tc>
          <w:tcPr>
            <w:tcW w:w="5000" w:type="pct"/>
            <w:gridSpan w:val="15"/>
            <w:tcBorders>
              <w:top w:val="nil"/>
              <w:left w:val="nil"/>
              <w:bottom w:val="nil"/>
              <w:right w:val="nil"/>
            </w:tcBorders>
            <w:shd w:val="clear" w:color="auto" w:fill="auto"/>
            <w:vAlign w:val="center"/>
          </w:tcPr>
          <w:p w14:paraId="28687DAC">
            <w:pPr>
              <w:widowControl/>
              <w:jc w:val="center"/>
              <w:textAlignment w:val="center"/>
              <w:rPr>
                <w:rFonts w:ascii="Times New Roman" w:hAnsi="Times New Roman" w:eastAsia="方正小标宋简体" w:cs="方正小标宋简体"/>
                <w:color w:val="000000"/>
                <w:sz w:val="36"/>
                <w:szCs w:val="36"/>
              </w:rPr>
            </w:pPr>
            <w:r>
              <w:rPr>
                <w:rFonts w:ascii="Times New Roman" w:hAnsi="Times New Roman" w:eastAsia="方正公文小标宋" w:cs="Times New Roman"/>
                <w:color w:val="000000"/>
                <w:kern w:val="0"/>
                <w:sz w:val="36"/>
                <w:szCs w:val="36"/>
              </w:rPr>
              <w:t>2025</w:t>
            </w:r>
            <w:r>
              <w:rPr>
                <w:rFonts w:hint="eastAsia" w:ascii="Times New Roman" w:hAnsi="Times New Roman" w:eastAsia="方正公文小标宋" w:cs="方正公文小标宋"/>
                <w:color w:val="000000"/>
                <w:kern w:val="0"/>
                <w:sz w:val="36"/>
                <w:szCs w:val="36"/>
              </w:rPr>
              <w:t xml:space="preserve">年市级第一批农业专项资金计划明细表  </w:t>
            </w:r>
          </w:p>
        </w:tc>
      </w:tr>
      <w:tr w14:paraId="2498EF8A">
        <w:tblPrEx>
          <w:tblCellMar>
            <w:top w:w="0" w:type="dxa"/>
            <w:left w:w="108" w:type="dxa"/>
            <w:bottom w:w="0" w:type="dxa"/>
            <w:right w:w="108" w:type="dxa"/>
          </w:tblCellMar>
        </w:tblPrEx>
        <w:trPr>
          <w:trHeight w:val="500" w:hRule="atLeast"/>
        </w:trPr>
        <w:tc>
          <w:tcPr>
            <w:tcW w:w="576" w:type="pct"/>
            <w:gridSpan w:val="3"/>
            <w:tcBorders>
              <w:top w:val="nil"/>
              <w:left w:val="nil"/>
              <w:bottom w:val="nil"/>
              <w:right w:val="nil"/>
            </w:tcBorders>
            <w:shd w:val="clear" w:color="auto" w:fill="auto"/>
            <w:vAlign w:val="center"/>
          </w:tcPr>
          <w:p w14:paraId="6B3D2A04">
            <w:pPr>
              <w:widowControl/>
              <w:jc w:val="center"/>
              <w:textAlignment w:val="center"/>
              <w:rPr>
                <w:rFonts w:ascii="Times New Roman" w:hAnsi="Times New Roman" w:eastAsia="宋体" w:cs="宋体"/>
                <w:color w:val="000000"/>
                <w:sz w:val="20"/>
                <w:szCs w:val="20"/>
              </w:rPr>
            </w:pPr>
            <w:r>
              <w:rPr>
                <w:rFonts w:hint="eastAsia" w:ascii="Times New Roman" w:hAnsi="Times New Roman" w:eastAsia="黑体" w:cs="黑体"/>
                <w:color w:val="000000"/>
                <w:kern w:val="0"/>
                <w:sz w:val="24"/>
              </w:rPr>
              <w:t>日期：</w:t>
            </w:r>
          </w:p>
        </w:tc>
        <w:tc>
          <w:tcPr>
            <w:tcW w:w="245" w:type="pct"/>
            <w:tcBorders>
              <w:top w:val="nil"/>
              <w:left w:val="nil"/>
              <w:bottom w:val="nil"/>
              <w:right w:val="nil"/>
            </w:tcBorders>
            <w:shd w:val="clear" w:color="auto" w:fill="auto"/>
            <w:vAlign w:val="center"/>
          </w:tcPr>
          <w:p w14:paraId="20B6E3A9">
            <w:pPr>
              <w:jc w:val="center"/>
              <w:rPr>
                <w:rFonts w:ascii="Times New Roman" w:hAnsi="Times New Roman" w:eastAsia="方正小标宋简体" w:cs="方正小标宋简体"/>
                <w:color w:val="000000"/>
                <w:sz w:val="20"/>
                <w:szCs w:val="20"/>
              </w:rPr>
            </w:pPr>
          </w:p>
        </w:tc>
        <w:tc>
          <w:tcPr>
            <w:tcW w:w="381" w:type="pct"/>
            <w:tcBorders>
              <w:top w:val="nil"/>
              <w:left w:val="nil"/>
              <w:bottom w:val="nil"/>
              <w:right w:val="nil"/>
            </w:tcBorders>
            <w:shd w:val="clear" w:color="auto" w:fill="auto"/>
            <w:vAlign w:val="center"/>
          </w:tcPr>
          <w:p w14:paraId="7621DC76">
            <w:pPr>
              <w:jc w:val="center"/>
              <w:rPr>
                <w:rFonts w:ascii="Times New Roman" w:hAnsi="Times New Roman" w:eastAsia="方正小标宋简体" w:cs="方正小标宋简体"/>
                <w:color w:val="000000"/>
                <w:sz w:val="20"/>
                <w:szCs w:val="20"/>
              </w:rPr>
            </w:pPr>
          </w:p>
        </w:tc>
        <w:tc>
          <w:tcPr>
            <w:tcW w:w="485" w:type="pct"/>
            <w:tcBorders>
              <w:top w:val="nil"/>
              <w:left w:val="nil"/>
              <w:bottom w:val="nil"/>
              <w:right w:val="nil"/>
            </w:tcBorders>
            <w:shd w:val="clear" w:color="auto" w:fill="auto"/>
            <w:vAlign w:val="center"/>
          </w:tcPr>
          <w:p w14:paraId="548D0ACC">
            <w:pPr>
              <w:jc w:val="center"/>
              <w:rPr>
                <w:rFonts w:ascii="Times New Roman" w:hAnsi="Times New Roman" w:eastAsia="方正小标宋简体" w:cs="方正小标宋简体"/>
                <w:color w:val="000000"/>
                <w:sz w:val="20"/>
                <w:szCs w:val="20"/>
              </w:rPr>
            </w:pPr>
          </w:p>
        </w:tc>
        <w:tc>
          <w:tcPr>
            <w:tcW w:w="384" w:type="pct"/>
            <w:tcBorders>
              <w:top w:val="nil"/>
              <w:left w:val="nil"/>
              <w:bottom w:val="nil"/>
              <w:right w:val="nil"/>
            </w:tcBorders>
            <w:shd w:val="clear" w:color="auto" w:fill="auto"/>
            <w:vAlign w:val="center"/>
          </w:tcPr>
          <w:p w14:paraId="3FB745C8">
            <w:pPr>
              <w:jc w:val="center"/>
              <w:rPr>
                <w:rFonts w:ascii="Times New Roman" w:hAnsi="Times New Roman" w:eastAsia="方正小标宋简体" w:cs="方正小标宋简体"/>
                <w:color w:val="000000"/>
                <w:sz w:val="20"/>
                <w:szCs w:val="20"/>
              </w:rPr>
            </w:pPr>
          </w:p>
        </w:tc>
        <w:tc>
          <w:tcPr>
            <w:tcW w:w="384" w:type="pct"/>
            <w:tcBorders>
              <w:top w:val="nil"/>
              <w:left w:val="nil"/>
              <w:bottom w:val="nil"/>
              <w:right w:val="nil"/>
            </w:tcBorders>
            <w:shd w:val="clear" w:color="auto" w:fill="auto"/>
            <w:vAlign w:val="center"/>
          </w:tcPr>
          <w:p w14:paraId="5FD4D826">
            <w:pPr>
              <w:jc w:val="center"/>
              <w:rPr>
                <w:rFonts w:ascii="Times New Roman" w:hAnsi="Times New Roman" w:eastAsia="方正小标宋简体" w:cs="方正小标宋简体"/>
                <w:color w:val="000000"/>
                <w:sz w:val="20"/>
                <w:szCs w:val="20"/>
              </w:rPr>
            </w:pPr>
          </w:p>
        </w:tc>
        <w:tc>
          <w:tcPr>
            <w:tcW w:w="1391" w:type="pct"/>
            <w:tcBorders>
              <w:top w:val="nil"/>
              <w:left w:val="nil"/>
              <w:bottom w:val="nil"/>
              <w:right w:val="nil"/>
            </w:tcBorders>
            <w:shd w:val="clear" w:color="auto" w:fill="auto"/>
            <w:vAlign w:val="center"/>
          </w:tcPr>
          <w:p w14:paraId="4084753A">
            <w:pPr>
              <w:jc w:val="left"/>
              <w:rPr>
                <w:rFonts w:ascii="Times New Roman" w:hAnsi="Times New Roman" w:eastAsia="方正小标宋简体" w:cs="方正小标宋简体"/>
                <w:color w:val="000000"/>
                <w:sz w:val="20"/>
                <w:szCs w:val="20"/>
              </w:rPr>
            </w:pPr>
          </w:p>
        </w:tc>
        <w:tc>
          <w:tcPr>
            <w:tcW w:w="178" w:type="pct"/>
            <w:tcBorders>
              <w:top w:val="nil"/>
              <w:left w:val="nil"/>
              <w:bottom w:val="nil"/>
              <w:right w:val="nil"/>
            </w:tcBorders>
            <w:shd w:val="clear" w:color="auto" w:fill="auto"/>
            <w:vAlign w:val="center"/>
          </w:tcPr>
          <w:p w14:paraId="09A4C23C">
            <w:pPr>
              <w:rPr>
                <w:rFonts w:ascii="Times New Roman" w:hAnsi="Times New Roman" w:eastAsia="宋体" w:cs="宋体"/>
                <w:color w:val="000000"/>
                <w:sz w:val="22"/>
                <w:szCs w:val="22"/>
              </w:rPr>
            </w:pPr>
          </w:p>
        </w:tc>
        <w:tc>
          <w:tcPr>
            <w:tcW w:w="160" w:type="pct"/>
            <w:tcBorders>
              <w:top w:val="nil"/>
              <w:left w:val="nil"/>
              <w:bottom w:val="nil"/>
              <w:right w:val="nil"/>
            </w:tcBorders>
            <w:shd w:val="clear" w:color="auto" w:fill="auto"/>
            <w:vAlign w:val="center"/>
          </w:tcPr>
          <w:p w14:paraId="0D3D56CC">
            <w:pPr>
              <w:jc w:val="center"/>
              <w:rPr>
                <w:rFonts w:ascii="Times New Roman" w:hAnsi="Times New Roman" w:eastAsia="宋体" w:cs="宋体"/>
                <w:color w:val="000000"/>
                <w:sz w:val="22"/>
                <w:szCs w:val="22"/>
              </w:rPr>
            </w:pPr>
          </w:p>
        </w:tc>
        <w:tc>
          <w:tcPr>
            <w:tcW w:w="174" w:type="pct"/>
            <w:tcBorders>
              <w:top w:val="nil"/>
              <w:left w:val="nil"/>
              <w:bottom w:val="nil"/>
              <w:right w:val="nil"/>
            </w:tcBorders>
            <w:shd w:val="clear" w:color="auto" w:fill="auto"/>
            <w:vAlign w:val="center"/>
          </w:tcPr>
          <w:p w14:paraId="182110F1">
            <w:pPr>
              <w:jc w:val="center"/>
              <w:rPr>
                <w:rFonts w:ascii="Times New Roman" w:hAnsi="Times New Roman" w:eastAsia="方正小标宋简体" w:cs="方正小标宋简体"/>
                <w:color w:val="000000"/>
                <w:sz w:val="20"/>
                <w:szCs w:val="20"/>
              </w:rPr>
            </w:pPr>
          </w:p>
        </w:tc>
        <w:tc>
          <w:tcPr>
            <w:tcW w:w="174" w:type="pct"/>
            <w:tcBorders>
              <w:top w:val="nil"/>
              <w:left w:val="nil"/>
              <w:bottom w:val="nil"/>
              <w:right w:val="nil"/>
            </w:tcBorders>
            <w:shd w:val="clear" w:color="auto" w:fill="auto"/>
            <w:vAlign w:val="center"/>
          </w:tcPr>
          <w:p w14:paraId="3CC149A5">
            <w:pPr>
              <w:rPr>
                <w:rFonts w:ascii="Times New Roman" w:hAnsi="Times New Roman" w:eastAsia="宋体" w:cs="宋体"/>
                <w:color w:val="000000"/>
                <w:sz w:val="22"/>
                <w:szCs w:val="22"/>
              </w:rPr>
            </w:pPr>
          </w:p>
        </w:tc>
        <w:tc>
          <w:tcPr>
            <w:tcW w:w="458" w:type="pct"/>
            <w:gridSpan w:val="2"/>
            <w:tcBorders>
              <w:top w:val="nil"/>
              <w:left w:val="nil"/>
              <w:bottom w:val="single" w:color="000000" w:sz="4" w:space="0"/>
              <w:right w:val="nil"/>
            </w:tcBorders>
            <w:shd w:val="clear" w:color="auto" w:fill="auto"/>
            <w:vAlign w:val="center"/>
          </w:tcPr>
          <w:p w14:paraId="58BCFD6C">
            <w:pPr>
              <w:widowControl/>
              <w:jc w:val="center"/>
              <w:textAlignment w:val="center"/>
              <w:rPr>
                <w:rFonts w:hint="eastAsia" w:ascii="Times New Roman" w:hAnsi="Times New Roman" w:eastAsia="黑体" w:cs="黑体"/>
                <w:color w:val="000000"/>
                <w:kern w:val="0"/>
                <w:sz w:val="24"/>
              </w:rPr>
            </w:pPr>
            <w:r>
              <w:rPr>
                <w:rFonts w:hint="eastAsia" w:ascii="Times New Roman" w:hAnsi="Times New Roman" w:eastAsia="黑体" w:cs="黑体"/>
                <w:color w:val="000000"/>
                <w:kern w:val="0"/>
                <w:sz w:val="24"/>
              </w:rPr>
              <w:t>单位：万元</w:t>
            </w:r>
          </w:p>
        </w:tc>
      </w:tr>
      <w:tr w14:paraId="2B1B1FBA">
        <w:tblPrEx>
          <w:tblCellMar>
            <w:top w:w="0" w:type="dxa"/>
            <w:left w:w="108" w:type="dxa"/>
            <w:bottom w:w="0" w:type="dxa"/>
            <w:right w:w="108" w:type="dxa"/>
          </w:tblCellMar>
        </w:tblPrEx>
        <w:trPr>
          <w:trHeight w:val="500" w:hRule="atLeast"/>
        </w:trPr>
        <w:tc>
          <w:tcPr>
            <w:tcW w:w="1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79137">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序号</w:t>
            </w:r>
          </w:p>
        </w:tc>
        <w:tc>
          <w:tcPr>
            <w:tcW w:w="1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CFA54">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专项资金名称</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3BB2D">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支持方向名称</w:t>
            </w:r>
          </w:p>
        </w:tc>
        <w:tc>
          <w:tcPr>
            <w:tcW w:w="6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8BE28">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工作任务</w:t>
            </w:r>
          </w:p>
        </w:tc>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12DAB">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项目名称</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44A079">
            <w:pPr>
              <w:widowControl/>
              <w:jc w:val="center"/>
              <w:textAlignment w:val="center"/>
              <w:rPr>
                <w:rFonts w:ascii="Times New Roman" w:hAnsi="Times New Roman" w:eastAsia="黑体" w:cs="黑体"/>
                <w:color w:val="000000"/>
                <w:kern w:val="0"/>
                <w:sz w:val="24"/>
              </w:rPr>
            </w:pPr>
            <w:r>
              <w:rPr>
                <w:rFonts w:hint="eastAsia" w:ascii="Times New Roman" w:hAnsi="Times New Roman" w:eastAsia="黑体" w:cs="黑体"/>
                <w:color w:val="000000"/>
                <w:kern w:val="0"/>
                <w:sz w:val="24"/>
              </w:rPr>
              <w:t>实施</w:t>
            </w:r>
          </w:p>
          <w:p w14:paraId="230F58B3">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主体</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A7A3F">
            <w:pPr>
              <w:widowControl/>
              <w:jc w:val="center"/>
              <w:textAlignment w:val="center"/>
              <w:rPr>
                <w:rFonts w:ascii="Times New Roman" w:hAnsi="Times New Roman" w:eastAsia="黑体" w:cs="黑体"/>
                <w:color w:val="000000"/>
                <w:kern w:val="0"/>
                <w:sz w:val="24"/>
              </w:rPr>
            </w:pPr>
            <w:r>
              <w:rPr>
                <w:rFonts w:hint="eastAsia" w:ascii="Times New Roman" w:hAnsi="Times New Roman" w:eastAsia="黑体" w:cs="黑体"/>
                <w:color w:val="000000"/>
                <w:kern w:val="0"/>
                <w:sz w:val="24"/>
              </w:rPr>
              <w:t>建设</w:t>
            </w:r>
          </w:p>
          <w:p w14:paraId="587A4E10">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地点</w:t>
            </w:r>
          </w:p>
        </w:tc>
        <w:tc>
          <w:tcPr>
            <w:tcW w:w="1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47E7F">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建设内容和资金用途</w:t>
            </w:r>
          </w:p>
        </w:tc>
        <w:tc>
          <w:tcPr>
            <w:tcW w:w="8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5A9277">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项目资金</w:t>
            </w:r>
          </w:p>
        </w:tc>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19FF2">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填报单位</w:t>
            </w:r>
          </w:p>
        </w:tc>
      </w:tr>
      <w:tr w14:paraId="320B4D5C">
        <w:tblPrEx>
          <w:tblCellMar>
            <w:top w:w="0" w:type="dxa"/>
            <w:left w:w="108" w:type="dxa"/>
            <w:bottom w:w="0" w:type="dxa"/>
            <w:right w:w="108" w:type="dxa"/>
          </w:tblCellMar>
        </w:tblPrEx>
        <w:trPr>
          <w:trHeight w:val="720" w:hRule="atLeast"/>
        </w:trPr>
        <w:tc>
          <w:tcPr>
            <w:tcW w:w="1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7174D">
            <w:pPr>
              <w:jc w:val="center"/>
              <w:rPr>
                <w:rFonts w:ascii="Times New Roman" w:hAnsi="Times New Roman" w:eastAsia="黑体" w:cs="黑体"/>
                <w:color w:val="000000"/>
                <w:sz w:val="24"/>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89225">
            <w:pPr>
              <w:jc w:val="center"/>
              <w:rPr>
                <w:rFonts w:ascii="Times New Roman" w:hAnsi="Times New Roman" w:eastAsia="黑体" w:cs="黑体"/>
                <w:color w:val="000000"/>
                <w:sz w:val="24"/>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001EC">
            <w:pPr>
              <w:jc w:val="center"/>
              <w:rPr>
                <w:rFonts w:ascii="Times New Roman" w:hAnsi="Times New Roman" w:eastAsia="黑体" w:cs="黑体"/>
                <w:color w:val="000000"/>
                <w:sz w:val="24"/>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5A097">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工作任务属性</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03743">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工作任务名称</w:t>
            </w: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5A94F">
            <w:pPr>
              <w:jc w:val="center"/>
              <w:rPr>
                <w:rFonts w:ascii="Times New Roman" w:hAnsi="Times New Roman" w:eastAsia="黑体" w:cs="黑体"/>
                <w:color w:val="000000"/>
                <w:sz w:val="24"/>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432FF">
            <w:pPr>
              <w:jc w:val="center"/>
              <w:rPr>
                <w:rFonts w:ascii="Times New Roman" w:hAnsi="Times New Roman" w:eastAsia="黑体" w:cs="黑体"/>
                <w:color w:val="000000"/>
                <w:sz w:val="24"/>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2D33C">
            <w:pPr>
              <w:jc w:val="center"/>
              <w:rPr>
                <w:rFonts w:ascii="Times New Roman" w:hAnsi="Times New Roman" w:eastAsia="黑体" w:cs="黑体"/>
                <w:color w:val="000000"/>
                <w:sz w:val="24"/>
              </w:rPr>
            </w:pPr>
          </w:p>
        </w:tc>
        <w:tc>
          <w:tcPr>
            <w:tcW w:w="1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FC198">
            <w:pPr>
              <w:jc w:val="center"/>
              <w:rPr>
                <w:rFonts w:ascii="Times New Roman" w:hAnsi="Times New Roman" w:eastAsia="黑体" w:cs="黑体"/>
                <w:color w:val="000000"/>
                <w:sz w:val="24"/>
              </w:rPr>
            </w:pPr>
          </w:p>
        </w:tc>
        <w:tc>
          <w:tcPr>
            <w:tcW w:w="1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33DC2">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合计</w:t>
            </w:r>
          </w:p>
        </w:tc>
        <w:tc>
          <w:tcPr>
            <w:tcW w:w="5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3CA590">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财政资金</w:t>
            </w:r>
          </w:p>
        </w:tc>
        <w:tc>
          <w:tcPr>
            <w:tcW w:w="1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8E980">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自筹资金</w:t>
            </w: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64EAC">
            <w:pPr>
              <w:jc w:val="center"/>
              <w:rPr>
                <w:rFonts w:ascii="Times New Roman" w:hAnsi="Times New Roman" w:eastAsia="黑体" w:cs="黑体"/>
                <w:color w:val="000000"/>
                <w:sz w:val="24"/>
              </w:rPr>
            </w:pPr>
          </w:p>
        </w:tc>
      </w:tr>
      <w:tr w14:paraId="72AC2DB5">
        <w:tblPrEx>
          <w:tblCellMar>
            <w:top w:w="0" w:type="dxa"/>
            <w:left w:w="108" w:type="dxa"/>
            <w:bottom w:w="0" w:type="dxa"/>
            <w:right w:w="108" w:type="dxa"/>
          </w:tblCellMar>
        </w:tblPrEx>
        <w:trPr>
          <w:trHeight w:val="700" w:hRule="atLeast"/>
        </w:trPr>
        <w:tc>
          <w:tcPr>
            <w:tcW w:w="1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79204">
            <w:pPr>
              <w:jc w:val="center"/>
              <w:rPr>
                <w:rFonts w:ascii="Times New Roman" w:hAnsi="Times New Roman" w:eastAsia="黑体" w:cs="黑体"/>
                <w:color w:val="000000"/>
                <w:sz w:val="24"/>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4F828">
            <w:pPr>
              <w:jc w:val="center"/>
              <w:rPr>
                <w:rFonts w:ascii="Times New Roman" w:hAnsi="Times New Roman" w:eastAsia="黑体" w:cs="黑体"/>
                <w:color w:val="000000"/>
                <w:sz w:val="24"/>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5377F">
            <w:pPr>
              <w:jc w:val="center"/>
              <w:rPr>
                <w:rFonts w:ascii="Times New Roman" w:hAnsi="Times New Roman" w:eastAsia="黑体" w:cs="黑体"/>
                <w:color w:val="000000"/>
                <w:sz w:val="24"/>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080EF">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（约束性/</w:t>
            </w:r>
            <w:r>
              <w:rPr>
                <w:rFonts w:hint="eastAsia" w:ascii="Times New Roman" w:hAnsi="Times New Roman" w:eastAsia="黑体" w:cs="黑体"/>
                <w:color w:val="000000"/>
                <w:kern w:val="0"/>
                <w:sz w:val="24"/>
              </w:rPr>
              <w:br w:type="textWrapping"/>
            </w:r>
            <w:r>
              <w:rPr>
                <w:rFonts w:hint="eastAsia" w:ascii="Times New Roman" w:hAnsi="Times New Roman" w:eastAsia="黑体" w:cs="黑体"/>
                <w:color w:val="000000"/>
                <w:kern w:val="0"/>
                <w:sz w:val="24"/>
              </w:rPr>
              <w:t>指导性）</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EC150">
            <w:pPr>
              <w:jc w:val="center"/>
              <w:rPr>
                <w:rFonts w:ascii="Times New Roman" w:hAnsi="Times New Roman" w:eastAsia="黑体" w:cs="黑体"/>
                <w:color w:val="000000"/>
                <w:sz w:val="24"/>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E55C1">
            <w:pPr>
              <w:jc w:val="center"/>
              <w:rPr>
                <w:rFonts w:ascii="Times New Roman" w:hAnsi="Times New Roman" w:eastAsia="黑体" w:cs="黑体"/>
                <w:color w:val="000000"/>
                <w:sz w:val="24"/>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80D1A">
            <w:pPr>
              <w:jc w:val="center"/>
              <w:rPr>
                <w:rFonts w:ascii="Times New Roman" w:hAnsi="Times New Roman" w:eastAsia="黑体" w:cs="黑体"/>
                <w:color w:val="000000"/>
                <w:sz w:val="24"/>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AEC29">
            <w:pPr>
              <w:jc w:val="center"/>
              <w:rPr>
                <w:rFonts w:ascii="Times New Roman" w:hAnsi="Times New Roman" w:eastAsia="黑体" w:cs="黑体"/>
                <w:color w:val="000000"/>
                <w:sz w:val="24"/>
              </w:rPr>
            </w:pPr>
          </w:p>
        </w:tc>
        <w:tc>
          <w:tcPr>
            <w:tcW w:w="1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1819F">
            <w:pPr>
              <w:jc w:val="center"/>
              <w:rPr>
                <w:rFonts w:ascii="Times New Roman" w:hAnsi="Times New Roman" w:eastAsia="黑体" w:cs="黑体"/>
                <w:color w:val="000000"/>
                <w:sz w:val="24"/>
              </w:rPr>
            </w:pPr>
          </w:p>
        </w:tc>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5F985">
            <w:pPr>
              <w:jc w:val="center"/>
              <w:rPr>
                <w:rFonts w:ascii="Times New Roman" w:hAnsi="Times New Roman" w:eastAsia="黑体" w:cs="黑体"/>
                <w:color w:val="000000"/>
                <w:sz w:val="24"/>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E1FF3">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部级财政资金</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D11FF">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省级财政资金</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90D79">
            <w:pPr>
              <w:widowControl/>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rPr>
              <w:t>市级财政资金</w:t>
            </w:r>
          </w:p>
        </w:tc>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9EBA1">
            <w:pPr>
              <w:jc w:val="center"/>
              <w:rPr>
                <w:rFonts w:ascii="Times New Roman" w:hAnsi="Times New Roman" w:eastAsia="黑体" w:cs="黑体"/>
                <w:color w:val="000000"/>
                <w:sz w:val="24"/>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0D995">
            <w:pPr>
              <w:jc w:val="center"/>
              <w:rPr>
                <w:rFonts w:ascii="Times New Roman" w:hAnsi="Times New Roman" w:eastAsia="黑体" w:cs="黑体"/>
                <w:color w:val="000000"/>
                <w:sz w:val="24"/>
              </w:rPr>
            </w:pPr>
          </w:p>
        </w:tc>
      </w:tr>
      <w:tr w14:paraId="46EC2B27">
        <w:tblPrEx>
          <w:tblCellMar>
            <w:top w:w="0" w:type="dxa"/>
            <w:left w:w="108" w:type="dxa"/>
            <w:bottom w:w="0" w:type="dxa"/>
            <w:right w:w="108" w:type="dxa"/>
          </w:tblCellMar>
        </w:tblPrEx>
        <w:trPr>
          <w:trHeight w:val="63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6BA65">
            <w:pPr>
              <w:jc w:val="center"/>
              <w:rPr>
                <w:rFonts w:ascii="Times New Roman" w:hAnsi="Times New Roman" w:eastAsia="宋体" w:cs="宋体"/>
                <w:color w:val="000000"/>
                <w:sz w:val="22"/>
                <w:szCs w:val="22"/>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13C64">
            <w:pPr>
              <w:jc w:val="center"/>
              <w:rPr>
                <w:rFonts w:ascii="Times New Roman" w:hAnsi="Times New Roman" w:eastAsia="宋体" w:cs="宋体"/>
                <w:color w:val="000000"/>
                <w:sz w:val="22"/>
                <w:szCs w:val="22"/>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3B948">
            <w:pPr>
              <w:jc w:val="center"/>
              <w:rPr>
                <w:rFonts w:ascii="Times New Roman" w:hAnsi="Times New Roman" w:eastAsia="宋体" w:cs="宋体"/>
                <w:color w:val="000000"/>
                <w:sz w:val="22"/>
                <w:szCs w:val="22"/>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E6BD4">
            <w:pPr>
              <w:jc w:val="center"/>
              <w:rPr>
                <w:rFonts w:ascii="Times New Roman" w:hAnsi="Times New Roman" w:eastAsia="宋体" w:cs="宋体"/>
                <w:color w:val="000000"/>
                <w:sz w:val="22"/>
                <w:szCs w:val="22"/>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FA121">
            <w:pPr>
              <w:jc w:val="center"/>
              <w:rPr>
                <w:rFonts w:ascii="Times New Roman" w:hAnsi="Times New Roman" w:eastAsia="宋体" w:cs="宋体"/>
                <w:color w:val="000000"/>
                <w:sz w:val="22"/>
                <w:szCs w:val="22"/>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022F0">
            <w:pPr>
              <w:jc w:val="center"/>
              <w:rPr>
                <w:rFonts w:ascii="Times New Roman" w:hAnsi="Times New Roman" w:eastAsia="宋体" w:cs="宋体"/>
                <w:color w:val="000000"/>
                <w:sz w:val="22"/>
                <w:szCs w:val="22"/>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3CB8E">
            <w:pPr>
              <w:jc w:val="center"/>
              <w:rPr>
                <w:rFonts w:ascii="Times New Roman" w:hAnsi="Times New Roman" w:eastAsia="宋体" w:cs="宋体"/>
                <w:color w:val="000000"/>
                <w:sz w:val="22"/>
                <w:szCs w:val="22"/>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ABCCB">
            <w:pPr>
              <w:jc w:val="center"/>
              <w:rPr>
                <w:rFonts w:ascii="Times New Roman" w:hAnsi="Times New Roman" w:eastAsia="宋体" w:cs="宋体"/>
                <w:color w:val="000000"/>
                <w:sz w:val="22"/>
                <w:szCs w:val="22"/>
              </w:rPr>
            </w:pPr>
          </w:p>
        </w:tc>
        <w:tc>
          <w:tcPr>
            <w:tcW w:w="1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FBD14">
            <w:pPr>
              <w:jc w:val="center"/>
              <w:rPr>
                <w:rFonts w:ascii="Times New Roman" w:hAnsi="Times New Roman" w:eastAsia="宋体" w:cs="宋体"/>
                <w:color w:val="000000"/>
                <w:sz w:val="22"/>
                <w:szCs w:val="22"/>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8BDD1">
            <w:pPr>
              <w:jc w:val="center"/>
              <w:rPr>
                <w:rFonts w:ascii="Times New Roman" w:hAnsi="Times New Roman" w:eastAsia="宋体" w:cs="宋体"/>
                <w:color w:val="000000"/>
                <w:sz w:val="22"/>
                <w:szCs w:val="22"/>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610C8">
            <w:pPr>
              <w:jc w:val="center"/>
              <w:rPr>
                <w:rFonts w:ascii="Times New Roman" w:hAnsi="Times New Roman" w:eastAsia="宋体" w:cs="宋体"/>
                <w:color w:val="000000"/>
                <w:sz w:val="22"/>
                <w:szCs w:val="22"/>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C083C">
            <w:pPr>
              <w:jc w:val="center"/>
              <w:rPr>
                <w:rFonts w:ascii="Times New Roman" w:hAnsi="Times New Roman" w:eastAsia="宋体" w:cs="宋体"/>
                <w:color w:val="000000"/>
                <w:sz w:val="22"/>
                <w:szCs w:val="22"/>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23ECF">
            <w:pPr>
              <w:jc w:val="center"/>
              <w:rPr>
                <w:rFonts w:ascii="Times New Roman" w:hAnsi="Times New Roman" w:eastAsia="宋体" w:cs="宋体"/>
                <w:color w:val="000000"/>
                <w:sz w:val="22"/>
                <w:szCs w:val="22"/>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49A81">
            <w:pPr>
              <w:jc w:val="center"/>
              <w:rPr>
                <w:rFonts w:ascii="Times New Roman" w:hAnsi="Times New Roman" w:eastAsia="宋体" w:cs="宋体"/>
                <w:color w:val="000000"/>
                <w:sz w:val="22"/>
                <w:szCs w:val="22"/>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96870">
            <w:pPr>
              <w:jc w:val="center"/>
              <w:rPr>
                <w:rFonts w:ascii="Times New Roman" w:hAnsi="Times New Roman" w:eastAsia="宋体" w:cs="宋体"/>
                <w:color w:val="000000"/>
                <w:sz w:val="22"/>
                <w:szCs w:val="22"/>
              </w:rPr>
            </w:pPr>
          </w:p>
        </w:tc>
      </w:tr>
      <w:tr w14:paraId="651CF7F4">
        <w:tblPrEx>
          <w:tblCellMar>
            <w:top w:w="0" w:type="dxa"/>
            <w:left w:w="108" w:type="dxa"/>
            <w:bottom w:w="0" w:type="dxa"/>
            <w:right w:w="108" w:type="dxa"/>
          </w:tblCellMar>
        </w:tblPrEx>
        <w:trPr>
          <w:trHeight w:val="625"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EC4FA">
            <w:pPr>
              <w:rPr>
                <w:rFonts w:ascii="Times New Roman" w:hAnsi="Times New Roman" w:eastAsia="宋体" w:cs="宋体"/>
                <w:color w:val="000000"/>
                <w:sz w:val="22"/>
                <w:szCs w:val="22"/>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93871">
            <w:pPr>
              <w:rPr>
                <w:rFonts w:ascii="Times New Roman" w:hAnsi="Times New Roman" w:eastAsia="宋体" w:cs="宋体"/>
                <w:color w:val="000000"/>
                <w:sz w:val="22"/>
                <w:szCs w:val="22"/>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BD029">
            <w:pPr>
              <w:rPr>
                <w:rFonts w:ascii="Times New Roman" w:hAnsi="Times New Roman" w:eastAsia="宋体" w:cs="宋体"/>
                <w:color w:val="000000"/>
                <w:sz w:val="22"/>
                <w:szCs w:val="22"/>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C0F29">
            <w:pPr>
              <w:rPr>
                <w:rFonts w:ascii="Times New Roman" w:hAnsi="Times New Roman" w:eastAsia="宋体" w:cs="宋体"/>
                <w:color w:val="000000"/>
                <w:sz w:val="22"/>
                <w:szCs w:val="22"/>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4C8EC">
            <w:pPr>
              <w:rPr>
                <w:rFonts w:ascii="Times New Roman" w:hAnsi="Times New Roman" w:eastAsia="宋体" w:cs="宋体"/>
                <w:color w:val="000000"/>
                <w:sz w:val="22"/>
                <w:szCs w:val="22"/>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BE5D">
            <w:pPr>
              <w:rPr>
                <w:rFonts w:ascii="Times New Roman" w:hAnsi="Times New Roman" w:eastAsia="宋体" w:cs="宋体"/>
                <w:color w:val="000000"/>
                <w:sz w:val="22"/>
                <w:szCs w:val="22"/>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09C34">
            <w:pPr>
              <w:rPr>
                <w:rFonts w:ascii="Times New Roman" w:hAnsi="Times New Roman" w:eastAsia="宋体" w:cs="宋体"/>
                <w:color w:val="000000"/>
                <w:sz w:val="22"/>
                <w:szCs w:val="22"/>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41A43">
            <w:pPr>
              <w:rPr>
                <w:rFonts w:ascii="Times New Roman" w:hAnsi="Times New Roman" w:eastAsia="宋体" w:cs="宋体"/>
                <w:color w:val="000000"/>
                <w:sz w:val="22"/>
                <w:szCs w:val="22"/>
              </w:rPr>
            </w:pPr>
          </w:p>
        </w:tc>
        <w:tc>
          <w:tcPr>
            <w:tcW w:w="1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8CFB4">
            <w:pPr>
              <w:jc w:val="left"/>
              <w:rPr>
                <w:rFonts w:ascii="Times New Roman" w:hAnsi="Times New Roman" w:eastAsia="宋体" w:cs="宋体"/>
                <w:color w:val="000000"/>
                <w:sz w:val="22"/>
                <w:szCs w:val="22"/>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CA32F">
            <w:pPr>
              <w:rPr>
                <w:rFonts w:ascii="Times New Roman" w:hAnsi="Times New Roman" w:eastAsia="宋体" w:cs="宋体"/>
                <w:color w:val="000000"/>
                <w:sz w:val="22"/>
                <w:szCs w:val="22"/>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FF5BC">
            <w:pPr>
              <w:jc w:val="center"/>
              <w:rPr>
                <w:rFonts w:ascii="Times New Roman" w:hAnsi="Times New Roman" w:eastAsia="宋体" w:cs="宋体"/>
                <w:color w:val="000000"/>
                <w:sz w:val="22"/>
                <w:szCs w:val="22"/>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51185">
            <w:pPr>
              <w:jc w:val="center"/>
              <w:rPr>
                <w:rFonts w:ascii="Times New Roman" w:hAnsi="Times New Roman" w:eastAsia="宋体" w:cs="宋体"/>
                <w:color w:val="000000"/>
                <w:sz w:val="22"/>
                <w:szCs w:val="22"/>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FF056">
            <w:pPr>
              <w:rPr>
                <w:rFonts w:ascii="Times New Roman" w:hAnsi="Times New Roman" w:eastAsia="宋体" w:cs="宋体"/>
                <w:color w:val="000000"/>
                <w:sz w:val="22"/>
                <w:szCs w:val="22"/>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D22C7">
            <w:pPr>
              <w:rPr>
                <w:rFonts w:ascii="Times New Roman" w:hAnsi="Times New Roman" w:eastAsia="宋体" w:cs="宋体"/>
                <w:color w:val="000000"/>
                <w:sz w:val="22"/>
                <w:szCs w:val="22"/>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76C03">
            <w:pPr>
              <w:rPr>
                <w:rFonts w:ascii="Times New Roman" w:hAnsi="Times New Roman" w:eastAsia="宋体" w:cs="宋体"/>
                <w:color w:val="000000"/>
                <w:sz w:val="22"/>
                <w:szCs w:val="22"/>
              </w:rPr>
            </w:pPr>
          </w:p>
        </w:tc>
      </w:tr>
      <w:tr w14:paraId="37450E97">
        <w:tblPrEx>
          <w:tblCellMar>
            <w:top w:w="0" w:type="dxa"/>
            <w:left w:w="108" w:type="dxa"/>
            <w:bottom w:w="0" w:type="dxa"/>
            <w:right w:w="108" w:type="dxa"/>
          </w:tblCellMar>
        </w:tblPrEx>
        <w:trPr>
          <w:trHeight w:val="68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A50FB">
            <w:pPr>
              <w:rPr>
                <w:rFonts w:ascii="Times New Roman" w:hAnsi="Times New Roman" w:eastAsia="宋体" w:cs="宋体"/>
                <w:color w:val="000000"/>
                <w:sz w:val="22"/>
                <w:szCs w:val="22"/>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514BE">
            <w:pPr>
              <w:rPr>
                <w:rFonts w:ascii="Times New Roman" w:hAnsi="Times New Roman" w:eastAsia="宋体" w:cs="宋体"/>
                <w:color w:val="000000"/>
                <w:sz w:val="22"/>
                <w:szCs w:val="22"/>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D38CF">
            <w:pPr>
              <w:rPr>
                <w:rFonts w:ascii="Times New Roman" w:hAnsi="Times New Roman" w:eastAsia="宋体" w:cs="宋体"/>
                <w:color w:val="000000"/>
                <w:sz w:val="22"/>
                <w:szCs w:val="22"/>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A1A57">
            <w:pPr>
              <w:rPr>
                <w:rFonts w:ascii="Times New Roman" w:hAnsi="Times New Roman" w:eastAsia="宋体" w:cs="宋体"/>
                <w:color w:val="000000"/>
                <w:sz w:val="22"/>
                <w:szCs w:val="22"/>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9E898">
            <w:pPr>
              <w:rPr>
                <w:rFonts w:ascii="Times New Roman" w:hAnsi="Times New Roman" w:eastAsia="宋体" w:cs="宋体"/>
                <w:color w:val="000000"/>
                <w:sz w:val="22"/>
                <w:szCs w:val="22"/>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0C39E">
            <w:pPr>
              <w:rPr>
                <w:rFonts w:ascii="Times New Roman" w:hAnsi="Times New Roman" w:eastAsia="宋体" w:cs="宋体"/>
                <w:color w:val="000000"/>
                <w:sz w:val="22"/>
                <w:szCs w:val="22"/>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027E3">
            <w:pPr>
              <w:rPr>
                <w:rFonts w:ascii="Times New Roman" w:hAnsi="Times New Roman" w:eastAsia="宋体" w:cs="宋体"/>
                <w:color w:val="000000"/>
                <w:sz w:val="22"/>
                <w:szCs w:val="22"/>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60635">
            <w:pPr>
              <w:rPr>
                <w:rFonts w:ascii="Times New Roman" w:hAnsi="Times New Roman" w:eastAsia="宋体" w:cs="宋体"/>
                <w:color w:val="000000"/>
                <w:sz w:val="22"/>
                <w:szCs w:val="22"/>
              </w:rPr>
            </w:pPr>
          </w:p>
        </w:tc>
        <w:tc>
          <w:tcPr>
            <w:tcW w:w="1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561AF">
            <w:pPr>
              <w:jc w:val="left"/>
              <w:rPr>
                <w:rFonts w:ascii="Times New Roman" w:hAnsi="Times New Roman" w:eastAsia="宋体" w:cs="宋体"/>
                <w:color w:val="000000"/>
                <w:sz w:val="22"/>
                <w:szCs w:val="22"/>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89C30">
            <w:pPr>
              <w:rPr>
                <w:rFonts w:ascii="Times New Roman" w:hAnsi="Times New Roman" w:eastAsia="宋体" w:cs="宋体"/>
                <w:color w:val="000000"/>
                <w:sz w:val="22"/>
                <w:szCs w:val="22"/>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19713">
            <w:pPr>
              <w:jc w:val="center"/>
              <w:rPr>
                <w:rFonts w:ascii="Times New Roman" w:hAnsi="Times New Roman" w:eastAsia="宋体" w:cs="宋体"/>
                <w:color w:val="000000"/>
                <w:sz w:val="22"/>
                <w:szCs w:val="22"/>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8434C">
            <w:pPr>
              <w:jc w:val="center"/>
              <w:rPr>
                <w:rFonts w:ascii="Times New Roman" w:hAnsi="Times New Roman" w:eastAsia="宋体" w:cs="宋体"/>
                <w:color w:val="000000"/>
                <w:sz w:val="22"/>
                <w:szCs w:val="22"/>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1C2A9">
            <w:pPr>
              <w:rPr>
                <w:rFonts w:ascii="Times New Roman" w:hAnsi="Times New Roman" w:eastAsia="宋体" w:cs="宋体"/>
                <w:color w:val="000000"/>
                <w:sz w:val="22"/>
                <w:szCs w:val="22"/>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53CB1">
            <w:pPr>
              <w:rPr>
                <w:rFonts w:ascii="Times New Roman" w:hAnsi="Times New Roman" w:eastAsia="宋体" w:cs="宋体"/>
                <w:color w:val="000000"/>
                <w:sz w:val="22"/>
                <w:szCs w:val="22"/>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F3CCF">
            <w:pPr>
              <w:rPr>
                <w:rFonts w:ascii="Times New Roman" w:hAnsi="Times New Roman" w:eastAsia="宋体" w:cs="宋体"/>
                <w:color w:val="000000"/>
                <w:sz w:val="22"/>
                <w:szCs w:val="22"/>
              </w:rPr>
            </w:pPr>
          </w:p>
        </w:tc>
      </w:tr>
    </w:tbl>
    <w:p w14:paraId="2E552BB3">
      <w:pPr>
        <w:spacing w:line="610" w:lineRule="exact"/>
        <w:jc w:val="left"/>
        <w:rPr>
          <w:rFonts w:ascii="Times New Roman" w:hAnsi="Times New Roman" w:eastAsia="方正公文仿宋" w:cs="方正公文仿宋"/>
          <w:sz w:val="32"/>
          <w:szCs w:val="32"/>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D5CD72-A5D5-46AD-BC65-12BB760B2F6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仿宋">
    <w:panose1 w:val="02000500000000000000"/>
    <w:charset w:val="86"/>
    <w:family w:val="auto"/>
    <w:pitch w:val="default"/>
    <w:sig w:usb0="A00002BF" w:usb1="38CF7CFA" w:usb2="00000016" w:usb3="00000000" w:csb0="00040001" w:csb1="00000000"/>
    <w:embedRegular r:id="rId2" w:fontKey="{3BA112E0-0664-440A-A48D-FB7180D5F63C}"/>
  </w:font>
  <w:font w:name="方正公文小标宋">
    <w:panose1 w:val="02000500000000000000"/>
    <w:charset w:val="86"/>
    <w:family w:val="auto"/>
    <w:pitch w:val="default"/>
    <w:sig w:usb0="A00002BF" w:usb1="38CF7CFA" w:usb2="00000016" w:usb3="00000000" w:csb0="00040001" w:csb1="00000000"/>
    <w:embedRegular r:id="rId3" w:fontKey="{10BF7EB7-91F7-4055-84E9-557D5ED14074}"/>
  </w:font>
  <w:font w:name="方正公文黑体">
    <w:panose1 w:val="02000500000000000000"/>
    <w:charset w:val="86"/>
    <w:family w:val="auto"/>
    <w:pitch w:val="default"/>
    <w:sig w:usb0="A00002BF" w:usb1="38CF7CFA" w:usb2="00000016" w:usb3="00000000" w:csb0="00040001" w:csb1="00000000"/>
    <w:embedRegular r:id="rId4" w:fontKey="{5F4EFA36-0CAF-4EE4-A0A6-216121D1CF54}"/>
  </w:font>
  <w:font w:name="方正小标宋简体">
    <w:panose1 w:val="02000000000000000000"/>
    <w:charset w:val="86"/>
    <w:family w:val="script"/>
    <w:pitch w:val="default"/>
    <w:sig w:usb0="00000001" w:usb1="08000000" w:usb2="00000000" w:usb3="00000000" w:csb0="00040000" w:csb1="00000000"/>
    <w:embedRegular r:id="rId5" w:fontKey="{A0934A31-432D-4E5C-83F4-9E2964421663}"/>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60586"/>
    <w:multiLevelType w:val="singleLevel"/>
    <w:tmpl w:val="1676058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ODUyYTBjMGQ0MzQxMjBiMTgyZmZmNjc4YjYxOTUifQ=="/>
  </w:docVars>
  <w:rsids>
    <w:rsidRoot w:val="306D671B"/>
    <w:rsid w:val="0004410C"/>
    <w:rsid w:val="002A3173"/>
    <w:rsid w:val="002A651A"/>
    <w:rsid w:val="003A5901"/>
    <w:rsid w:val="003F635E"/>
    <w:rsid w:val="00432158"/>
    <w:rsid w:val="004F5924"/>
    <w:rsid w:val="00565645"/>
    <w:rsid w:val="005B553F"/>
    <w:rsid w:val="005C326E"/>
    <w:rsid w:val="006F4797"/>
    <w:rsid w:val="00831780"/>
    <w:rsid w:val="00876D68"/>
    <w:rsid w:val="008C48F8"/>
    <w:rsid w:val="009242CC"/>
    <w:rsid w:val="009C5519"/>
    <w:rsid w:val="00C651D6"/>
    <w:rsid w:val="00D44618"/>
    <w:rsid w:val="00DA37B5"/>
    <w:rsid w:val="00E60103"/>
    <w:rsid w:val="0E884B48"/>
    <w:rsid w:val="0EDF1AC9"/>
    <w:rsid w:val="11052DEF"/>
    <w:rsid w:val="159B6280"/>
    <w:rsid w:val="17E5123B"/>
    <w:rsid w:val="1AF400D7"/>
    <w:rsid w:val="1B145971"/>
    <w:rsid w:val="1B8C2832"/>
    <w:rsid w:val="1BBF2C12"/>
    <w:rsid w:val="201B1760"/>
    <w:rsid w:val="246A3822"/>
    <w:rsid w:val="24826107"/>
    <w:rsid w:val="2B05506E"/>
    <w:rsid w:val="2C8161F9"/>
    <w:rsid w:val="306D671B"/>
    <w:rsid w:val="39E92E1F"/>
    <w:rsid w:val="3A1041E7"/>
    <w:rsid w:val="44E41DE0"/>
    <w:rsid w:val="45B45403"/>
    <w:rsid w:val="49154259"/>
    <w:rsid w:val="4CB848EB"/>
    <w:rsid w:val="50EA3232"/>
    <w:rsid w:val="5678277D"/>
    <w:rsid w:val="5FDB429E"/>
    <w:rsid w:val="602C1041"/>
    <w:rsid w:val="69A0627E"/>
    <w:rsid w:val="7E064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rPr>
      <w:rFonts w:ascii="Times New Roman" w:hAnsi="Times New Roman" w:cs="Times New Roman"/>
    </w:rPr>
  </w:style>
  <w:style w:type="paragraph" w:styleId="3">
    <w:name w:val="index 6"/>
    <w:basedOn w:val="1"/>
    <w:next w:val="1"/>
    <w:qFormat/>
    <w:uiPriority w:val="0"/>
    <w:pPr>
      <w:ind w:left="1000" w:leftChars="10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heme="minorHAnsi" w:hAnsiTheme="minorHAnsi" w:eastAsiaTheme="minorEastAsia" w:cstheme="minorBidi"/>
      <w:kern w:val="2"/>
      <w:sz w:val="18"/>
      <w:szCs w:val="18"/>
    </w:rPr>
  </w:style>
  <w:style w:type="character" w:customStyle="1" w:styleId="9">
    <w:name w:val="页脚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1703</Words>
  <Characters>1788</Characters>
  <Lines>23</Lines>
  <Paragraphs>6</Paragraphs>
  <TotalTime>320</TotalTime>
  <ScaleCrop>false</ScaleCrop>
  <LinksUpToDate>false</LinksUpToDate>
  <CharactersWithSpaces>1811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2024-09-09T08:39:00Z</dcterms:created>
  <dc:creator>董彦邦</dc:creator>
  <cp:lastModifiedBy>梁珂</cp:lastModifiedBy>
  <cp:lastPrinted>2024-09-18T09:02:00Z</cp:lastPrinted>
  <dcterms:modified xsi:type="dcterms:W3CDTF">2025-04-21T06:43:32Z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A231E9810774429B8A3B32E097A7B88C_13</vt:lpwstr>
  </property>
  <property fmtid="{D5CDD505-2E9C-101B-9397-08002B2CF9AE}" pid="4" name="KSOTemplateDocerSaveRecord">
    <vt:lpwstr>eyJoZGlkIjoiMTQzYjE4YTA2Yjg0NzAwNGIzY2M5ZjkwMDgzZGFmYWUiLCJ1c2VySWQiOiI1NTM5ODAwOTcifQ==</vt:lpwstr>
  </property>
</Properties>
</file>