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1"/>
        <w:rPr>
          <w:rFonts w:hint="default" w:ascii="Times New Roman" w:hAnsi="Times New Roman" w:eastAsia="方正公文小标宋" w:cs="Times New Roman"/>
          <w:color w:val="auto"/>
          <w:sz w:val="44"/>
          <w:szCs w:val="44"/>
          <w:highlight w:val="none"/>
        </w:rPr>
      </w:pPr>
      <w:r>
        <w:rPr>
          <w:rFonts w:hint="default" w:ascii="Times New Roman" w:hAnsi="Times New Roman" w:eastAsia="方正公文小标宋" w:cs="Times New Roman"/>
          <w:color w:val="auto"/>
          <w:sz w:val="44"/>
          <w:szCs w:val="44"/>
          <w:highlight w:val="none"/>
          <w:lang w:val="en-US" w:eastAsia="zh-CN"/>
        </w:rPr>
        <w:t>溧水区</w:t>
      </w:r>
      <w:r>
        <w:rPr>
          <w:rFonts w:hint="default" w:ascii="Times New Roman" w:hAnsi="Times New Roman" w:eastAsia="方正公文小标宋" w:cs="Times New Roman"/>
          <w:color w:val="auto"/>
          <w:sz w:val="44"/>
          <w:szCs w:val="44"/>
          <w:highlight w:val="none"/>
        </w:rPr>
        <w:t>推进产业强</w:t>
      </w:r>
      <w:r>
        <w:rPr>
          <w:rFonts w:hint="default" w:ascii="Times New Roman" w:hAnsi="Times New Roman" w:eastAsia="方正公文小标宋" w:cs="Times New Roman"/>
          <w:color w:val="auto"/>
          <w:sz w:val="44"/>
          <w:szCs w:val="44"/>
          <w:highlight w:val="none"/>
          <w:lang w:val="en-US" w:eastAsia="zh-CN"/>
        </w:rPr>
        <w:t>区</w:t>
      </w:r>
      <w:r>
        <w:rPr>
          <w:rFonts w:hint="default" w:ascii="Times New Roman" w:hAnsi="Times New Roman" w:eastAsia="方正公文小标宋" w:cs="Times New Roman"/>
          <w:color w:val="auto"/>
          <w:sz w:val="44"/>
          <w:szCs w:val="44"/>
          <w:highlight w:val="none"/>
        </w:rPr>
        <w:t>202</w:t>
      </w:r>
      <w:r>
        <w:rPr>
          <w:rFonts w:hint="default" w:ascii="Times New Roman" w:hAnsi="Times New Roman" w:eastAsia="方正公文小标宋" w:cs="Times New Roman"/>
          <w:color w:val="auto"/>
          <w:sz w:val="44"/>
          <w:szCs w:val="44"/>
          <w:highlight w:val="none"/>
          <w:lang w:val="en-US" w:eastAsia="zh-CN"/>
        </w:rPr>
        <w:t>5</w:t>
      </w:r>
      <w:r>
        <w:rPr>
          <w:rFonts w:hint="default" w:ascii="Times New Roman" w:hAnsi="Times New Roman" w:eastAsia="方正公文小标宋" w:cs="Times New Roman"/>
          <w:color w:val="auto"/>
          <w:sz w:val="44"/>
          <w:szCs w:val="44"/>
          <w:highlight w:val="none"/>
        </w:rPr>
        <w:t>年工作要点</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楷体" w:cs="Times New Roman"/>
          <w:color w:val="auto"/>
          <w:sz w:val="32"/>
          <w:szCs w:val="32"/>
          <w:highlight w:val="none"/>
          <w:lang w:eastAsia="zh-CN"/>
        </w:rPr>
      </w:pPr>
      <w:r>
        <w:rPr>
          <w:rFonts w:hint="default" w:ascii="Times New Roman" w:hAnsi="Times New Roman" w:eastAsia="方正公文楷体" w:cs="Times New Roman"/>
          <w:color w:val="auto"/>
          <w:sz w:val="32"/>
          <w:szCs w:val="32"/>
          <w:highlight w:val="none"/>
          <w:lang w:eastAsia="zh-CN"/>
        </w:rPr>
        <w:t>（</w:t>
      </w:r>
      <w:r>
        <w:rPr>
          <w:rFonts w:hint="eastAsia" w:ascii="Times New Roman" w:hAnsi="Times New Roman" w:eastAsia="方正公文楷体" w:cs="Times New Roman"/>
          <w:color w:val="auto"/>
          <w:sz w:val="32"/>
          <w:szCs w:val="32"/>
          <w:highlight w:val="none"/>
          <w:lang w:val="en-US" w:eastAsia="zh-CN"/>
        </w:rPr>
        <w:t>征求意见</w:t>
      </w:r>
      <w:r>
        <w:rPr>
          <w:rFonts w:hint="default" w:ascii="Times New Roman" w:hAnsi="Times New Roman" w:eastAsia="方正公文楷体" w:cs="Times New Roman"/>
          <w:color w:val="auto"/>
          <w:sz w:val="32"/>
          <w:szCs w:val="32"/>
          <w:highlight w:val="none"/>
          <w:lang w:val="en-US" w:eastAsia="zh-CN"/>
        </w:rPr>
        <w:t>稿</w:t>
      </w:r>
      <w:r>
        <w:rPr>
          <w:rFonts w:hint="default" w:ascii="Times New Roman" w:hAnsi="Times New Roman" w:eastAsia="方正公文楷体" w:cs="Times New Roman"/>
          <w:color w:val="auto"/>
          <w:sz w:val="32"/>
          <w:szCs w:val="32"/>
          <w:highlight w:val="none"/>
          <w:lang w:eastAsia="zh-CN"/>
        </w:rPr>
        <w:t>）</w:t>
      </w:r>
      <w:bookmarkStart w:id="6" w:name="_GoBack"/>
      <w:bookmarkEnd w:id="6"/>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default" w:ascii="Times New Roman" w:hAnsi="Times New Roman" w:eastAsia="方正公文仿宋" w:cs="Times New Roman"/>
          <w:color w:val="auto"/>
          <w:sz w:val="32"/>
          <w:szCs w:val="32"/>
          <w:highlight w:val="none"/>
        </w:rPr>
        <w:t>202</w:t>
      </w:r>
      <w:r>
        <w:rPr>
          <w:rFonts w:hint="default" w:ascii="Times New Roman" w:hAnsi="Times New Roman" w:eastAsia="方正公文仿宋" w:cs="Times New Roman"/>
          <w:color w:val="auto"/>
          <w:sz w:val="32"/>
          <w:szCs w:val="32"/>
          <w:highlight w:val="none"/>
          <w:lang w:val="en-US" w:eastAsia="zh-CN"/>
        </w:rPr>
        <w:t>5</w:t>
      </w:r>
      <w:r>
        <w:rPr>
          <w:rFonts w:hint="default" w:ascii="Times New Roman" w:hAnsi="Times New Roman" w:eastAsia="方正公文仿宋" w:cs="Times New Roman"/>
          <w:color w:val="auto"/>
          <w:sz w:val="32"/>
          <w:szCs w:val="32"/>
          <w:highlight w:val="none"/>
        </w:rPr>
        <w:t>年是全面完成“十四五”规划目标任务的</w:t>
      </w:r>
      <w:r>
        <w:rPr>
          <w:rFonts w:hint="default" w:ascii="Times New Roman" w:hAnsi="Times New Roman" w:eastAsia="方正公文仿宋" w:cs="Times New Roman"/>
          <w:color w:val="auto"/>
          <w:sz w:val="32"/>
          <w:szCs w:val="32"/>
          <w:highlight w:val="none"/>
          <w:lang w:val="en-US" w:eastAsia="zh-CN"/>
        </w:rPr>
        <w:t>收官之年，也是谋划“十五五”规划的关键之年</w:t>
      </w:r>
      <w:r>
        <w:rPr>
          <w:rFonts w:hint="default" w:ascii="Times New Roman" w:hAnsi="Times New Roman" w:eastAsia="方正公文仿宋" w:cs="Times New Roman"/>
          <w:color w:val="auto"/>
          <w:sz w:val="32"/>
          <w:szCs w:val="32"/>
          <w:highlight w:val="none"/>
          <w:lang w:eastAsia="zh-CN"/>
        </w:rPr>
        <w:t>。做好产业强</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lang w:eastAsia="zh-CN"/>
        </w:rPr>
        <w:t>工作的总体要求是：坚持以习近平新时代中国特色社会主义思想为指导，全面贯彻党的二十大和二十届二中、三中全会精神，深入学习贯彻习近平总书记对江苏工作重要讲话重要指示精神，</w:t>
      </w:r>
      <w:r>
        <w:rPr>
          <w:rFonts w:hint="default" w:ascii="Times New Roman" w:hAnsi="Times New Roman" w:eastAsia="方正公文仿宋" w:cs="Times New Roman"/>
          <w:color w:val="auto"/>
          <w:sz w:val="32"/>
          <w:szCs w:val="32"/>
          <w:highlight w:val="none"/>
          <w:lang w:val="en-US" w:eastAsia="zh-CN"/>
        </w:rPr>
        <w:t>按照区委全会部署，围绕“两新两智”主导产业，</w:t>
      </w:r>
      <w:r>
        <w:rPr>
          <w:rFonts w:hint="default" w:ascii="Times New Roman" w:hAnsi="Times New Roman" w:eastAsia="方正公文仿宋" w:cs="Times New Roman"/>
          <w:color w:val="auto"/>
          <w:sz w:val="32"/>
          <w:szCs w:val="32"/>
          <w:highlight w:val="none"/>
          <w:lang w:eastAsia="zh-CN"/>
        </w:rPr>
        <w:t>深入推进产业强</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lang w:eastAsia="zh-CN"/>
        </w:rPr>
        <w:t>战略，</w:t>
      </w:r>
      <w:r>
        <w:rPr>
          <w:rFonts w:hint="default" w:ascii="Times New Roman" w:hAnsi="Times New Roman" w:eastAsia="方正公文仿宋" w:cs="Times New Roman"/>
          <w:color w:val="auto"/>
          <w:sz w:val="32"/>
          <w:szCs w:val="32"/>
          <w:highlight w:val="none"/>
          <w:lang w:val="en-US" w:eastAsia="zh-CN"/>
        </w:rPr>
        <w:t>大力推进新型工业化，强化服务业支撑作用，因地制宜发展新质生产力，</w:t>
      </w:r>
      <w:r>
        <w:rPr>
          <w:rFonts w:hint="default" w:ascii="Times New Roman" w:hAnsi="Times New Roman" w:eastAsia="方正公文仿宋" w:cs="Times New Roman"/>
          <w:color w:val="auto"/>
          <w:sz w:val="32"/>
          <w:szCs w:val="32"/>
          <w:highlight w:val="none"/>
          <w:shd w:val="clear" w:color="auto" w:fill="FFFFFF"/>
          <w:lang w:eastAsia="zh-CN"/>
        </w:rPr>
        <w:t>构筑产业竞争新优势，</w:t>
      </w:r>
      <w:r>
        <w:rPr>
          <w:rFonts w:hint="default" w:ascii="Times New Roman" w:hAnsi="Times New Roman" w:eastAsia="方正公文仿宋" w:cs="Times New Roman"/>
          <w:color w:val="auto"/>
          <w:sz w:val="32"/>
          <w:szCs w:val="32"/>
          <w:highlight w:val="none"/>
          <w:shd w:val="clear" w:color="auto" w:fill="FFFFFF"/>
          <w:lang w:val="en-US" w:eastAsia="zh-CN"/>
        </w:rPr>
        <w:t>推动产业强区建设更大突破</w:t>
      </w:r>
      <w:r>
        <w:rPr>
          <w:rFonts w:hint="default" w:ascii="Times New Roman" w:hAnsi="Times New Roman" w:eastAsia="方正公文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黑体" w:cs="Times New Roman"/>
          <w:color w:val="auto"/>
          <w:sz w:val="32"/>
          <w:szCs w:val="32"/>
          <w:highlight w:val="none"/>
          <w:lang w:val="en-US" w:eastAsia="zh-CN"/>
        </w:rPr>
      </w:pPr>
      <w:bookmarkStart w:id="0" w:name="_Toc1852"/>
      <w:r>
        <w:rPr>
          <w:rFonts w:hint="default" w:ascii="Times New Roman" w:hAnsi="Times New Roman" w:eastAsia="方正公文黑体" w:cs="Times New Roman"/>
          <w:color w:val="auto"/>
          <w:sz w:val="32"/>
          <w:szCs w:val="32"/>
          <w:highlight w:val="none"/>
        </w:rPr>
        <w:t>一、</w:t>
      </w:r>
      <w:bookmarkEnd w:id="0"/>
      <w:r>
        <w:rPr>
          <w:rFonts w:hint="default" w:ascii="Times New Roman" w:hAnsi="Times New Roman" w:eastAsia="方正公文黑体" w:cs="Times New Roman"/>
          <w:color w:val="auto"/>
          <w:sz w:val="32"/>
          <w:szCs w:val="32"/>
          <w:highlight w:val="none"/>
          <w:lang w:val="en-US" w:eastAsia="zh-CN"/>
        </w:rPr>
        <w:t>主要目标</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000000"/>
          <w:sz w:val="32"/>
          <w:szCs w:val="32"/>
          <w:highlight w:val="none"/>
          <w:shd w:val="clear" w:color="auto" w:fill="FFFFFF"/>
          <w:lang w:val="en-US" w:eastAsia="zh-CN"/>
        </w:rPr>
      </w:pPr>
      <w:r>
        <w:rPr>
          <w:rFonts w:hint="default" w:ascii="Times New Roman" w:hAnsi="Times New Roman" w:eastAsia="方正公文仿宋" w:cs="Times New Roman"/>
          <w:color w:val="000000"/>
          <w:sz w:val="32"/>
          <w:szCs w:val="32"/>
          <w:highlight w:val="none"/>
          <w:shd w:val="clear" w:color="auto" w:fill="FFFFFF"/>
          <w:lang w:val="en-US" w:eastAsia="zh-CN"/>
        </w:rPr>
        <w:t>——</w:t>
      </w:r>
      <w:r>
        <w:rPr>
          <w:rFonts w:hint="default" w:ascii="Times New Roman" w:hAnsi="Times New Roman" w:eastAsia="方正公文楷体" w:cs="Times New Roman"/>
          <w:b/>
          <w:bCs/>
          <w:sz w:val="32"/>
          <w:szCs w:val="32"/>
          <w:highlight w:val="none"/>
          <w:lang w:val="en-US" w:eastAsia="zh-CN"/>
        </w:rPr>
        <w:t>规模总量不断壮大。</w:t>
      </w:r>
      <w:r>
        <w:rPr>
          <w:rFonts w:hint="default" w:ascii="Times New Roman" w:hAnsi="Times New Roman" w:eastAsia="方正公文仿宋" w:cs="Times New Roman"/>
          <w:color w:val="000000"/>
          <w:sz w:val="32"/>
          <w:szCs w:val="32"/>
          <w:highlight w:val="none"/>
          <w:shd w:val="clear" w:color="auto" w:fill="FFFFFF"/>
          <w:lang w:val="en-US" w:eastAsia="zh-CN"/>
        </w:rPr>
        <w:t>新能源汽车产业规模力争达到650亿元，新医药与生命健康、智能制造装备、</w:t>
      </w:r>
      <w:r>
        <w:rPr>
          <w:rFonts w:hint="eastAsia" w:ascii="Times New Roman" w:hAnsi="Times New Roman" w:eastAsia="方正公文仿宋" w:cs="Times New Roman"/>
          <w:color w:val="000000"/>
          <w:sz w:val="32"/>
          <w:szCs w:val="32"/>
          <w:highlight w:val="none"/>
          <w:shd w:val="clear" w:color="auto" w:fill="FFFFFF"/>
          <w:lang w:val="en-US" w:eastAsia="zh-CN"/>
        </w:rPr>
        <w:t>智能电网</w:t>
      </w:r>
      <w:r>
        <w:rPr>
          <w:rFonts w:hint="default" w:ascii="Times New Roman" w:hAnsi="Times New Roman" w:eastAsia="方正公文仿宋" w:cs="Times New Roman"/>
          <w:color w:val="000000"/>
          <w:sz w:val="32"/>
          <w:szCs w:val="32"/>
          <w:highlight w:val="none"/>
          <w:shd w:val="clear" w:color="auto" w:fill="FFFFFF"/>
          <w:lang w:val="en-US" w:eastAsia="zh-CN"/>
        </w:rPr>
        <w:t>（储能与氢能）</w:t>
      </w:r>
      <w:r>
        <w:rPr>
          <w:rFonts w:hint="eastAsia" w:ascii="Times New Roman" w:hAnsi="Times New Roman" w:eastAsia="方正公文仿宋" w:cs="Times New Roman"/>
          <w:color w:val="000000"/>
          <w:sz w:val="32"/>
          <w:szCs w:val="32"/>
          <w:highlight w:val="none"/>
          <w:shd w:val="clear" w:color="auto" w:fill="FFFFFF"/>
          <w:lang w:val="en-US" w:eastAsia="zh-CN"/>
        </w:rPr>
        <w:t>、</w:t>
      </w:r>
      <w:r>
        <w:rPr>
          <w:rFonts w:hint="default" w:ascii="Times New Roman" w:hAnsi="Times New Roman" w:eastAsia="方正公文仿宋" w:cs="Times New Roman"/>
          <w:color w:val="000000"/>
          <w:sz w:val="32"/>
          <w:szCs w:val="32"/>
          <w:highlight w:val="none"/>
          <w:shd w:val="clear" w:color="auto" w:fill="FFFFFF"/>
          <w:lang w:val="en-US" w:eastAsia="zh-CN"/>
        </w:rPr>
        <w:t>新型材料、智能家居稳步增长，</w:t>
      </w:r>
      <w:r>
        <w:rPr>
          <w:rFonts w:hint="eastAsia" w:ascii="Times New Roman" w:hAnsi="Times New Roman" w:eastAsia="方正公文仿宋" w:cs="Times New Roman"/>
          <w:color w:val="000000"/>
          <w:sz w:val="32"/>
          <w:szCs w:val="32"/>
          <w:highlight w:val="none"/>
          <w:shd w:val="clear" w:color="auto" w:fill="FFFFFF"/>
          <w:lang w:val="en-US" w:eastAsia="zh-CN"/>
        </w:rPr>
        <w:t>产业规模分别达到102亿元、138亿元、265亿元、138亿元和180亿元，</w:t>
      </w:r>
      <w:r>
        <w:rPr>
          <w:rFonts w:hint="default" w:ascii="Times New Roman" w:hAnsi="Times New Roman" w:eastAsia="方正公文仿宋" w:cs="Times New Roman"/>
          <w:color w:val="000000"/>
          <w:sz w:val="32"/>
          <w:szCs w:val="32"/>
          <w:highlight w:val="none"/>
          <w:shd w:val="clear" w:color="auto" w:fill="FFFFFF"/>
          <w:lang w:val="en-US" w:eastAsia="zh-CN"/>
        </w:rPr>
        <w:t>航空航天等未来产业积极培育。</w:t>
      </w:r>
      <w:r>
        <w:rPr>
          <w:rFonts w:hint="eastAsia" w:ascii="Times New Roman" w:hAnsi="Times New Roman" w:eastAsia="方正公文仿宋" w:cs="Times New Roman"/>
          <w:color w:val="000000"/>
          <w:sz w:val="32"/>
          <w:szCs w:val="32"/>
          <w:highlight w:val="none"/>
          <w:shd w:val="clear" w:color="auto" w:fill="FFFFFF"/>
          <w:lang w:val="en-US" w:eastAsia="zh-CN"/>
        </w:rPr>
        <w:t>智慧</w:t>
      </w:r>
      <w:r>
        <w:rPr>
          <w:rFonts w:hint="default" w:ascii="Times New Roman" w:hAnsi="Times New Roman" w:eastAsia="方正公文仿宋" w:cs="Times New Roman"/>
          <w:color w:val="000000"/>
          <w:sz w:val="32"/>
          <w:szCs w:val="32"/>
          <w:highlight w:val="none"/>
          <w:shd w:val="clear" w:color="auto" w:fill="FFFFFF"/>
          <w:lang w:val="en-US" w:eastAsia="zh-CN"/>
        </w:rPr>
        <w:t>农业</w:t>
      </w:r>
      <w:r>
        <w:rPr>
          <w:rFonts w:hint="eastAsia" w:ascii="Times New Roman" w:hAnsi="Times New Roman" w:eastAsia="方正公文仿宋" w:cs="Times New Roman"/>
          <w:color w:val="000000"/>
          <w:sz w:val="32"/>
          <w:szCs w:val="32"/>
          <w:highlight w:val="none"/>
          <w:shd w:val="clear" w:color="auto" w:fill="FFFFFF"/>
          <w:lang w:val="en-US" w:eastAsia="zh-CN"/>
        </w:rPr>
        <w:t>发</w:t>
      </w:r>
      <w:r>
        <w:rPr>
          <w:rFonts w:hint="default" w:ascii="Times New Roman" w:hAnsi="Times New Roman" w:eastAsia="方正公文仿宋" w:cs="Times New Roman"/>
          <w:color w:val="000000"/>
          <w:sz w:val="32"/>
          <w:szCs w:val="32"/>
          <w:highlight w:val="none"/>
          <w:shd w:val="clear" w:color="auto" w:fill="FFFFFF"/>
          <w:lang w:val="en-US" w:eastAsia="zh-CN"/>
        </w:rPr>
        <w:t>展水</w:t>
      </w:r>
      <w:r>
        <w:rPr>
          <w:rFonts w:hint="eastAsia" w:ascii="Times New Roman" w:hAnsi="Times New Roman" w:eastAsia="方正公文仿宋" w:cs="Times New Roman"/>
          <w:color w:val="000000"/>
          <w:sz w:val="32"/>
          <w:szCs w:val="32"/>
          <w:highlight w:val="none"/>
          <w:shd w:val="clear" w:color="auto" w:fill="FFFFFF"/>
          <w:lang w:val="en-US" w:eastAsia="zh-CN"/>
        </w:rPr>
        <w:t>平</w:t>
      </w:r>
      <w:r>
        <w:rPr>
          <w:rFonts w:hint="default" w:ascii="Times New Roman" w:hAnsi="Times New Roman" w:eastAsia="方正公文仿宋" w:cs="Times New Roman"/>
          <w:color w:val="000000"/>
          <w:sz w:val="32"/>
          <w:szCs w:val="32"/>
          <w:highlight w:val="none"/>
          <w:shd w:val="clear" w:color="auto" w:fill="FFFFFF"/>
          <w:lang w:val="en-US" w:eastAsia="zh-CN"/>
        </w:rPr>
        <w:t>显</w:t>
      </w:r>
      <w:r>
        <w:rPr>
          <w:rFonts w:hint="eastAsia" w:ascii="Times New Roman" w:hAnsi="Times New Roman" w:eastAsia="方正公文仿宋" w:cs="Times New Roman"/>
          <w:color w:val="000000"/>
          <w:sz w:val="32"/>
          <w:szCs w:val="32"/>
          <w:highlight w:val="none"/>
          <w:shd w:val="clear" w:color="auto" w:fill="FFFFFF"/>
          <w:lang w:val="en-US" w:eastAsia="zh-CN"/>
        </w:rPr>
        <w:t>著提升，农业生产信息化率超过40%，农机信息化作业覆盖面积超过1.4万公顷。</w:t>
      </w:r>
      <w:r>
        <w:rPr>
          <w:rFonts w:hint="default" w:ascii="Times New Roman" w:hAnsi="Times New Roman" w:eastAsia="方正公文仿宋" w:cs="Times New Roman"/>
          <w:color w:val="000000"/>
          <w:sz w:val="32"/>
          <w:szCs w:val="32"/>
          <w:highlight w:val="none"/>
          <w:shd w:val="clear" w:color="auto" w:fill="FFFFFF"/>
          <w:lang w:val="en-US" w:eastAsia="zh-CN"/>
        </w:rPr>
        <w:t>服务业增加值增长</w:t>
      </w:r>
      <w:r>
        <w:rPr>
          <w:rFonts w:hint="eastAsia" w:ascii="Times New Roman" w:hAnsi="Times New Roman" w:eastAsia="方正公文仿宋" w:cs="Times New Roman"/>
          <w:color w:val="000000"/>
          <w:sz w:val="32"/>
          <w:szCs w:val="32"/>
          <w:highlight w:val="none"/>
          <w:shd w:val="clear" w:color="auto" w:fill="FFFFFF"/>
          <w:lang w:val="en-US" w:eastAsia="zh-CN"/>
        </w:rPr>
        <w:t>5.5%</w:t>
      </w:r>
      <w:r>
        <w:rPr>
          <w:rFonts w:hint="default" w:ascii="Times New Roman" w:hAnsi="Times New Roman" w:eastAsia="方正公文仿宋" w:cs="Times New Roman"/>
          <w:color w:val="000000"/>
          <w:sz w:val="32"/>
          <w:szCs w:val="32"/>
          <w:highlight w:val="none"/>
          <w:shd w:val="clear" w:color="auto" w:fill="FFFFFF"/>
          <w:lang w:val="en-US" w:eastAsia="zh-CN"/>
        </w:rPr>
        <w:t>以上，社会消费品零售总额增长5%左右，规上服务业营收增长</w:t>
      </w:r>
      <w:r>
        <w:rPr>
          <w:rFonts w:hint="eastAsia" w:ascii="Times New Roman" w:hAnsi="Times New Roman" w:eastAsia="方正公文仿宋" w:cs="Times New Roman"/>
          <w:color w:val="000000"/>
          <w:sz w:val="32"/>
          <w:szCs w:val="32"/>
          <w:highlight w:val="none"/>
          <w:shd w:val="clear" w:color="auto" w:fill="FFFFFF"/>
          <w:lang w:val="en-US" w:eastAsia="zh-CN"/>
        </w:rPr>
        <w:t>10%</w:t>
      </w:r>
      <w:r>
        <w:rPr>
          <w:rFonts w:hint="default" w:ascii="Times New Roman" w:hAnsi="Times New Roman" w:eastAsia="方正公文仿宋" w:cs="Times New Roman"/>
          <w:color w:val="000000"/>
          <w:sz w:val="32"/>
          <w:szCs w:val="32"/>
          <w:highlight w:val="none"/>
          <w:shd w:val="clear" w:color="auto" w:fill="FFFFFF"/>
          <w:lang w:val="en-US" w:eastAsia="zh-CN"/>
        </w:rPr>
        <w:t>以上。</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000000"/>
          <w:sz w:val="32"/>
          <w:szCs w:val="32"/>
          <w:highlight w:val="none"/>
          <w:shd w:val="clear" w:color="auto" w:fill="FFFFFF"/>
          <w:lang w:val="en-US" w:eastAsia="zh-CN"/>
        </w:rPr>
      </w:pPr>
      <w:r>
        <w:rPr>
          <w:rFonts w:hint="default" w:ascii="Times New Roman" w:hAnsi="Times New Roman" w:eastAsia="方正公文仿宋" w:cs="Times New Roman"/>
          <w:sz w:val="32"/>
          <w:szCs w:val="32"/>
          <w:highlight w:val="none"/>
          <w:lang w:val="en-US" w:eastAsia="zh-CN"/>
        </w:rPr>
        <w:t>——</w:t>
      </w:r>
      <w:r>
        <w:rPr>
          <w:rFonts w:hint="default" w:ascii="Times New Roman" w:hAnsi="Times New Roman" w:eastAsia="方正公文楷体" w:cs="Times New Roman"/>
          <w:b/>
          <w:bCs/>
          <w:sz w:val="32"/>
          <w:szCs w:val="32"/>
          <w:highlight w:val="none"/>
          <w:lang w:val="en-US" w:eastAsia="zh-CN"/>
        </w:rPr>
        <w:t>创新能力大幅增强。</w:t>
      </w:r>
      <w:r>
        <w:rPr>
          <w:rFonts w:hint="default" w:ascii="Times New Roman" w:hAnsi="Times New Roman" w:eastAsia="方正公文仿宋" w:cs="Times New Roman"/>
          <w:color w:val="000000"/>
          <w:sz w:val="32"/>
          <w:szCs w:val="32"/>
          <w:highlight w:val="none"/>
          <w:shd w:val="clear" w:color="auto" w:fill="FFFFFF"/>
          <w:lang w:val="en-US" w:eastAsia="zh-CN"/>
        </w:rPr>
        <w:t>实施高质量产学研合作项目50个，新增省级以上“三站三中心”</w:t>
      </w:r>
      <w:r>
        <w:rPr>
          <w:rFonts w:hint="eastAsia" w:ascii="Times New Roman" w:hAnsi="Times New Roman" w:eastAsia="方正公文仿宋" w:cs="Times New Roman"/>
          <w:color w:val="000000"/>
          <w:sz w:val="32"/>
          <w:szCs w:val="32"/>
          <w:highlight w:val="none"/>
          <w:shd w:val="clear" w:color="auto" w:fill="FFFFFF"/>
          <w:lang w:val="en-US" w:eastAsia="zh-CN"/>
        </w:rPr>
        <w:t>5</w:t>
      </w:r>
      <w:r>
        <w:rPr>
          <w:rFonts w:hint="default" w:ascii="Times New Roman" w:hAnsi="Times New Roman" w:eastAsia="方正公文仿宋" w:cs="Times New Roman"/>
          <w:color w:val="000000"/>
          <w:sz w:val="32"/>
          <w:szCs w:val="32"/>
          <w:highlight w:val="none"/>
          <w:shd w:val="clear" w:color="auto" w:fill="FFFFFF"/>
          <w:lang w:val="en-US" w:eastAsia="zh-CN"/>
        </w:rPr>
        <w:t>家，新发布应用场景80个，</w:t>
      </w:r>
      <w:r>
        <w:rPr>
          <w:rFonts w:hint="default" w:ascii="Times New Roman" w:hAnsi="Times New Roman" w:eastAsia="方正公文仿宋" w:cs="Times New Roman"/>
          <w:kern w:val="32"/>
          <w:sz w:val="32"/>
          <w:szCs w:val="32"/>
          <w:highlight w:val="none"/>
        </w:rPr>
        <w:t>引育省级以上人才</w:t>
      </w:r>
      <w:r>
        <w:rPr>
          <w:rFonts w:hint="default" w:ascii="Times New Roman" w:hAnsi="Times New Roman" w:eastAsia="方正公文仿宋" w:cs="Times New Roman"/>
          <w:kern w:val="32"/>
          <w:sz w:val="32"/>
          <w:szCs w:val="32"/>
          <w:highlight w:val="none"/>
          <w:lang w:val="en-US" w:eastAsia="zh-CN"/>
        </w:rPr>
        <w:t>180</w:t>
      </w:r>
      <w:r>
        <w:rPr>
          <w:rFonts w:hint="default" w:ascii="Times New Roman" w:hAnsi="Times New Roman" w:eastAsia="方正公文仿宋" w:cs="Times New Roman"/>
          <w:kern w:val="32"/>
          <w:sz w:val="32"/>
          <w:szCs w:val="32"/>
          <w:highlight w:val="none"/>
        </w:rPr>
        <w:t>人</w:t>
      </w:r>
      <w:r>
        <w:rPr>
          <w:rFonts w:hint="default" w:ascii="Times New Roman" w:hAnsi="Times New Roman" w:eastAsia="方正公文仿宋" w:cs="Times New Roman"/>
          <w:kern w:val="32"/>
          <w:sz w:val="32"/>
          <w:szCs w:val="32"/>
          <w:highlight w:val="none"/>
          <w:lang w:val="en-US" w:eastAsia="zh-CN"/>
        </w:rPr>
        <w:t>以上</w:t>
      </w:r>
      <w:r>
        <w:rPr>
          <w:rFonts w:hint="default" w:ascii="Times New Roman" w:hAnsi="Times New Roman" w:eastAsia="方正公文仿宋" w:cs="Times New Roman"/>
          <w:kern w:val="32"/>
          <w:sz w:val="32"/>
          <w:szCs w:val="32"/>
          <w:highlight w:val="none"/>
        </w:rPr>
        <w:t>、高层次创新创业人才</w:t>
      </w:r>
      <w:r>
        <w:rPr>
          <w:rFonts w:hint="default" w:ascii="Times New Roman" w:hAnsi="Times New Roman" w:eastAsia="方正公文仿宋" w:cs="Times New Roman"/>
          <w:kern w:val="32"/>
          <w:sz w:val="32"/>
          <w:szCs w:val="32"/>
          <w:highlight w:val="none"/>
          <w:lang w:val="en-US" w:eastAsia="zh-CN"/>
        </w:rPr>
        <w:t>项目270个</w:t>
      </w:r>
      <w:r>
        <w:rPr>
          <w:rFonts w:hint="default" w:ascii="Times New Roman" w:hAnsi="Times New Roman" w:eastAsia="方正公文仿宋" w:cs="Times New Roman"/>
          <w:kern w:val="32"/>
          <w:sz w:val="32"/>
          <w:szCs w:val="32"/>
          <w:highlight w:val="none"/>
        </w:rPr>
        <w:t>以上</w:t>
      </w:r>
      <w:r>
        <w:rPr>
          <w:rFonts w:hint="default" w:ascii="Times New Roman" w:hAnsi="Times New Roman" w:eastAsia="方正公文仿宋" w:cs="Times New Roman"/>
          <w:color w:val="000000"/>
          <w:sz w:val="32"/>
          <w:szCs w:val="32"/>
          <w:highlight w:val="none"/>
          <w:shd w:val="clear" w:color="auto" w:fill="FFFFFF"/>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1" w:firstLineChars="200"/>
        <w:jc w:val="left"/>
        <w:textAlignment w:val="auto"/>
        <w:rPr>
          <w:rFonts w:hint="default" w:ascii="Times New Roman" w:hAnsi="Times New Roman" w:eastAsia="方正公文仿宋" w:cs="Times New Roman"/>
          <w:kern w:val="32"/>
          <w:sz w:val="32"/>
          <w:szCs w:val="32"/>
          <w:lang w:val="en-US" w:eastAsia="zh-CN"/>
        </w:rPr>
      </w:pPr>
      <w:r>
        <w:rPr>
          <w:rFonts w:hint="default" w:ascii="Times New Roman" w:hAnsi="Times New Roman" w:eastAsia="方正公文楷体" w:cs="Times New Roman"/>
          <w:b/>
          <w:bCs/>
          <w:sz w:val="32"/>
          <w:szCs w:val="32"/>
          <w:highlight w:val="none"/>
          <w:lang w:val="en-US" w:eastAsia="zh-CN"/>
        </w:rPr>
        <w:t>——重大项目稳步推进</w:t>
      </w:r>
      <w:r>
        <w:rPr>
          <w:rFonts w:hint="default" w:ascii="Times New Roman" w:hAnsi="Times New Roman" w:eastAsia="方正公文仿宋" w:cs="Times New Roman"/>
          <w:b/>
          <w:bCs/>
          <w:color w:val="000000"/>
          <w:sz w:val="32"/>
          <w:szCs w:val="32"/>
          <w:highlight w:val="none"/>
          <w:shd w:val="clear" w:color="auto" w:fill="FFFFFF"/>
          <w:lang w:val="en-US" w:eastAsia="zh-CN"/>
        </w:rPr>
        <w:t>。</w:t>
      </w:r>
      <w:r>
        <w:rPr>
          <w:rFonts w:hint="default" w:ascii="Times New Roman" w:hAnsi="Times New Roman" w:eastAsia="方正公文仿宋" w:cs="Times New Roman"/>
          <w:color w:val="000000"/>
          <w:sz w:val="32"/>
          <w:szCs w:val="32"/>
          <w:highlight w:val="none"/>
          <w:shd w:val="clear" w:color="auto" w:fill="FFFFFF"/>
          <w:lang w:val="en-US" w:eastAsia="zh-CN"/>
        </w:rPr>
        <w:t>追觅科技智能大家电总部基地项目、比亚迪新能源乘用车驱动电机及多合一动力总成二期等重大项目加快建设，</w:t>
      </w:r>
      <w:r>
        <w:rPr>
          <w:rFonts w:hint="default" w:ascii="Times New Roman" w:hAnsi="Times New Roman" w:eastAsia="方正公文仿宋" w:cs="Times New Roman"/>
          <w:kern w:val="32"/>
          <w:sz w:val="32"/>
          <w:szCs w:val="32"/>
          <w:lang w:val="en-US" w:eastAsia="zh-CN"/>
        </w:rPr>
        <w:t>省市重大新开工项目</w:t>
      </w:r>
      <w:r>
        <w:rPr>
          <w:rFonts w:hint="eastAsia" w:ascii="Times New Roman" w:hAnsi="Times New Roman" w:eastAsia="方正公文仿宋" w:cs="Times New Roman"/>
          <w:kern w:val="32"/>
          <w:sz w:val="32"/>
          <w:szCs w:val="32"/>
          <w:lang w:val="en-US" w:eastAsia="zh-CN"/>
        </w:rPr>
        <w:t>二</w:t>
      </w:r>
      <w:r>
        <w:rPr>
          <w:rFonts w:hint="default" w:ascii="Times New Roman" w:hAnsi="Times New Roman" w:eastAsia="方正公文仿宋" w:cs="Times New Roman"/>
          <w:kern w:val="32"/>
          <w:sz w:val="32"/>
          <w:szCs w:val="32"/>
          <w:lang w:val="en-US" w:eastAsia="zh-CN"/>
        </w:rPr>
        <w:t>季度</w:t>
      </w:r>
      <w:r>
        <w:rPr>
          <w:rFonts w:hint="eastAsia" w:ascii="Times New Roman" w:hAnsi="Times New Roman" w:eastAsia="方正公文仿宋" w:cs="Times New Roman"/>
          <w:kern w:val="32"/>
          <w:sz w:val="32"/>
          <w:szCs w:val="32"/>
          <w:lang w:val="en-US" w:eastAsia="zh-CN"/>
        </w:rPr>
        <w:t>全部开工</w:t>
      </w:r>
      <w:r>
        <w:rPr>
          <w:rFonts w:hint="default" w:ascii="Times New Roman" w:hAnsi="Times New Roman" w:eastAsia="方正公文仿宋" w:cs="Times New Roman"/>
          <w:kern w:val="32"/>
          <w:sz w:val="32"/>
          <w:szCs w:val="32"/>
          <w:lang w:val="en-US" w:eastAsia="zh-CN"/>
        </w:rPr>
        <w:t>。重大项目招引取得新突破，力争全年引进大体量项目</w:t>
      </w:r>
      <w:r>
        <w:rPr>
          <w:rFonts w:hint="eastAsia" w:ascii="Times New Roman" w:hAnsi="Times New Roman" w:eastAsia="方正公文仿宋" w:cs="Times New Roman"/>
          <w:kern w:val="32"/>
          <w:sz w:val="32"/>
          <w:szCs w:val="32"/>
          <w:lang w:val="en-US" w:eastAsia="zh-CN"/>
        </w:rPr>
        <w:t>2</w:t>
      </w:r>
      <w:r>
        <w:rPr>
          <w:rFonts w:hint="default" w:ascii="Times New Roman" w:hAnsi="Times New Roman" w:eastAsia="方正公文仿宋" w:cs="Times New Roman"/>
          <w:kern w:val="32"/>
          <w:sz w:val="32"/>
          <w:szCs w:val="32"/>
          <w:lang w:val="en-US" w:eastAsia="zh-CN"/>
        </w:rPr>
        <w:t>个。</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000000"/>
          <w:sz w:val="32"/>
          <w:szCs w:val="32"/>
          <w:highlight w:val="none"/>
          <w:shd w:val="clear" w:color="auto" w:fill="FFFFFF"/>
          <w:lang w:val="en-US" w:eastAsia="zh-CN"/>
        </w:rPr>
      </w:pPr>
      <w:r>
        <w:rPr>
          <w:rFonts w:hint="default" w:ascii="Times New Roman" w:hAnsi="Times New Roman" w:eastAsia="方正公文仿宋" w:cs="Times New Roman"/>
          <w:sz w:val="32"/>
          <w:szCs w:val="32"/>
          <w:highlight w:val="none"/>
          <w:lang w:val="en-US" w:eastAsia="zh-CN"/>
        </w:rPr>
        <w:t>——</w:t>
      </w:r>
      <w:r>
        <w:rPr>
          <w:rFonts w:hint="default" w:ascii="Times New Roman" w:hAnsi="Times New Roman" w:eastAsia="方正公文楷体" w:cs="Times New Roman"/>
          <w:b/>
          <w:bCs/>
          <w:sz w:val="32"/>
          <w:szCs w:val="32"/>
          <w:highlight w:val="none"/>
          <w:lang w:val="en-US" w:eastAsia="zh-CN"/>
        </w:rPr>
        <w:t>企业质效有力提升。</w:t>
      </w:r>
      <w:r>
        <w:rPr>
          <w:rFonts w:hint="default" w:ascii="Times New Roman" w:hAnsi="Times New Roman" w:eastAsia="方正公文仿宋" w:cs="Times New Roman"/>
          <w:color w:val="000000"/>
          <w:sz w:val="32"/>
          <w:szCs w:val="32"/>
          <w:highlight w:val="none"/>
          <w:shd w:val="clear" w:color="auto" w:fill="FFFFFF"/>
          <w:lang w:val="en-US" w:eastAsia="zh-CN"/>
        </w:rPr>
        <w:t>新增省级以上专精特新企业35家。入库科技型中小企业超1100家，高新技术企业保持600家。新增规上工业企业62家，规上服务业企业</w:t>
      </w:r>
      <w:r>
        <w:rPr>
          <w:rFonts w:hint="eastAsia" w:ascii="Times New Roman" w:hAnsi="Times New Roman" w:eastAsia="方正公文仿宋" w:cs="Times New Roman"/>
          <w:color w:val="000000"/>
          <w:sz w:val="32"/>
          <w:szCs w:val="32"/>
          <w:highlight w:val="none"/>
          <w:shd w:val="clear" w:color="auto" w:fill="FFFFFF"/>
          <w:lang w:val="en-US" w:eastAsia="zh-CN"/>
        </w:rPr>
        <w:t>30</w:t>
      </w:r>
      <w:r>
        <w:rPr>
          <w:rFonts w:hint="default" w:ascii="Times New Roman" w:hAnsi="Times New Roman" w:eastAsia="方正公文仿宋" w:cs="Times New Roman"/>
          <w:color w:val="000000"/>
          <w:sz w:val="32"/>
          <w:szCs w:val="32"/>
          <w:highlight w:val="none"/>
          <w:shd w:val="clear" w:color="auto" w:fill="FFFFFF"/>
          <w:lang w:val="en-US" w:eastAsia="zh-CN"/>
        </w:rPr>
        <w:t>家，限上贸易业企业50家。</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color w:val="auto"/>
          <w:sz w:val="32"/>
          <w:szCs w:val="32"/>
          <w:highlight w:val="none"/>
          <w:lang w:val="en-US" w:eastAsia="zh-CN"/>
        </w:rPr>
      </w:pPr>
      <w:r>
        <w:rPr>
          <w:rFonts w:hint="default" w:ascii="Times New Roman" w:hAnsi="Times New Roman" w:eastAsia="方正公文仿宋" w:cs="Times New Roman"/>
          <w:color w:val="000000"/>
          <w:sz w:val="32"/>
          <w:szCs w:val="32"/>
          <w:highlight w:val="none"/>
          <w:shd w:val="clear" w:color="auto" w:fill="FFFFFF"/>
          <w:lang w:val="en-US" w:eastAsia="zh-CN"/>
        </w:rPr>
        <w:t xml:space="preserve">    </w:t>
      </w:r>
      <w:r>
        <w:rPr>
          <w:rFonts w:hint="default" w:ascii="Times New Roman" w:hAnsi="Times New Roman" w:eastAsia="方正公文黑体" w:cs="Times New Roman"/>
          <w:color w:val="auto"/>
          <w:sz w:val="32"/>
          <w:szCs w:val="32"/>
          <w:highlight w:val="none"/>
          <w:lang w:val="en-US" w:eastAsia="zh-CN"/>
        </w:rPr>
        <w:t xml:space="preserve"> 二、重点任务</w:t>
      </w:r>
    </w:p>
    <w:p>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color w:val="auto"/>
          <w:sz w:val="32"/>
          <w:szCs w:val="32"/>
          <w:highlight w:val="none"/>
          <w:lang w:val="en-US" w:eastAsia="zh-CN"/>
        </w:rPr>
      </w:pPr>
      <w:r>
        <w:rPr>
          <w:rFonts w:hint="default" w:ascii="Times New Roman" w:hAnsi="Times New Roman" w:eastAsia="方正公文楷体" w:cs="Times New Roman"/>
          <w:b/>
          <w:bCs/>
          <w:color w:val="auto"/>
          <w:sz w:val="32"/>
          <w:szCs w:val="32"/>
          <w:highlight w:val="none"/>
          <w:lang w:val="en-US" w:eastAsia="zh-CN"/>
        </w:rPr>
        <w:t>（一）推动产业创新能力提升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b w:val="0"/>
          <w:bCs w:val="0"/>
          <w:color w:val="auto"/>
          <w:sz w:val="32"/>
          <w:szCs w:val="32"/>
          <w:highlight w:val="none"/>
          <w:lang w:eastAsia="zh-CN"/>
        </w:rPr>
      </w:pPr>
      <w:r>
        <w:rPr>
          <w:rFonts w:hint="default" w:ascii="Times New Roman" w:hAnsi="Times New Roman" w:eastAsia="方正公文仿宋" w:cs="Times New Roman"/>
          <w:color w:val="auto"/>
          <w:sz w:val="32"/>
          <w:szCs w:val="32"/>
          <w:highlight w:val="none"/>
        </w:rPr>
        <w:t>1.</w:t>
      </w:r>
      <w:r>
        <w:rPr>
          <w:rFonts w:hint="default" w:ascii="Times New Roman" w:hAnsi="Times New Roman" w:eastAsia="方正公文楷体" w:cs="Times New Roman"/>
          <w:b/>
          <w:bCs/>
          <w:color w:val="auto"/>
          <w:sz w:val="32"/>
          <w:szCs w:val="32"/>
          <w:highlight w:val="none"/>
        </w:rPr>
        <w:t>建设重大创新平台。</w:t>
      </w:r>
      <w:r>
        <w:rPr>
          <w:rFonts w:hint="default" w:ascii="Times New Roman" w:hAnsi="Times New Roman" w:eastAsia="方正公文仿宋" w:cs="Times New Roman"/>
          <w:b w:val="0"/>
          <w:bCs w:val="0"/>
          <w:color w:val="auto"/>
          <w:kern w:val="2"/>
          <w:sz w:val="32"/>
          <w:szCs w:val="32"/>
          <w:highlight w:val="none"/>
          <w:lang w:val="en-US" w:eastAsia="zh-CN" w:bidi="ar-SA"/>
        </w:rPr>
        <w:t>加快推动产业（技术、制造业）创新中心、工程（技术）研究中心、企业技术中心等产业创新载体建设，提升产业创新效能。支持有条件的领军企业联合高校院所积极参与省重点实验室新建、重组，支持未来食品技术创新中心建设。</w:t>
      </w:r>
      <w:r>
        <w:rPr>
          <w:rFonts w:hint="default" w:ascii="Times New Roman" w:hAnsi="Times New Roman" w:eastAsia="方正公文仿宋" w:cs="Times New Roman"/>
          <w:b w:val="0"/>
          <w:bCs w:val="0"/>
          <w:color w:val="auto"/>
          <w:sz w:val="32"/>
          <w:szCs w:val="32"/>
          <w:highlight w:val="none"/>
          <w:lang w:eastAsia="zh-CN"/>
        </w:rPr>
        <w:t>（</w:t>
      </w:r>
      <w:r>
        <w:rPr>
          <w:rFonts w:hint="default" w:ascii="Times New Roman" w:hAnsi="Times New Roman" w:eastAsia="方正公文仿宋" w:cs="Times New Roman"/>
          <w:b w:val="0"/>
          <w:bCs w:val="0"/>
          <w:color w:val="auto"/>
          <w:kern w:val="2"/>
          <w:sz w:val="32"/>
          <w:szCs w:val="32"/>
          <w:highlight w:val="none"/>
          <w:lang w:val="en-US" w:eastAsia="zh-CN" w:bidi="ar-SA"/>
        </w:rPr>
        <w:t>责任单位：区科技局、区发改委、区工信局，开发区、农高区、高新区、各镇街</w:t>
      </w:r>
      <w:r>
        <w:rPr>
          <w:rFonts w:hint="default" w:ascii="Times New Roman" w:hAnsi="Times New Roman" w:eastAsia="方正公文仿宋" w:cs="Times New Roman"/>
          <w:b w:val="0"/>
          <w:bCs w:val="0"/>
          <w:color w:val="auto"/>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b w:val="0"/>
          <w:bCs w:val="0"/>
          <w:color w:val="auto"/>
          <w:kern w:val="2"/>
          <w:sz w:val="32"/>
          <w:szCs w:val="32"/>
          <w:highlight w:val="cyan"/>
          <w:lang w:val="en-US" w:eastAsia="zh-CN" w:bidi="ar-SA"/>
        </w:rPr>
      </w:pPr>
      <w:r>
        <w:rPr>
          <w:rFonts w:hint="default" w:ascii="Times New Roman" w:hAnsi="Times New Roman" w:eastAsia="方正公文仿宋" w:cs="Times New Roman"/>
          <w:b w:val="0"/>
          <w:bCs w:val="0"/>
          <w:color w:val="auto"/>
          <w:kern w:val="2"/>
          <w:sz w:val="32"/>
          <w:szCs w:val="32"/>
          <w:highlight w:val="none"/>
          <w:lang w:val="en-US" w:eastAsia="zh-CN" w:bidi="ar-SA"/>
        </w:rPr>
        <w:t>2.</w:t>
      </w:r>
      <w:r>
        <w:rPr>
          <w:rFonts w:hint="default" w:ascii="Times New Roman" w:hAnsi="Times New Roman" w:eastAsia="方正公文楷体" w:cs="Times New Roman"/>
          <w:b/>
          <w:bCs/>
          <w:color w:val="auto"/>
          <w:sz w:val="32"/>
          <w:szCs w:val="32"/>
          <w:highlight w:val="none"/>
          <w:lang w:val="en-US" w:eastAsia="zh-CN"/>
        </w:rPr>
        <w:t>构建贯通式成果转化体系。</w:t>
      </w:r>
      <w:r>
        <w:rPr>
          <w:rFonts w:hint="default" w:ascii="Times New Roman" w:hAnsi="Times New Roman" w:eastAsia="方正公文仿宋" w:cs="Times New Roman"/>
          <w:b w:val="0"/>
          <w:bCs w:val="0"/>
          <w:color w:val="auto"/>
          <w:kern w:val="2"/>
          <w:sz w:val="32"/>
          <w:szCs w:val="32"/>
          <w:highlight w:val="none"/>
          <w:lang w:val="en-US" w:eastAsia="zh-CN" w:bidi="ar-SA"/>
        </w:rPr>
        <w:t>开展“百企对接”“高校结盟”，常态化开展企业走访对接，收集企业需求；强化与高校的对接交流，促进高校人才和研发成果向企业集聚；分领域季度发布企业技术需求和高校科技成果。充分发挥长三角科技服务超市总店辐射作用，组织校企对接活动，推进产学研合作与科技成果落地转化。引导企业布局建设中试平台、概念验证中心等科技成果转化平台。2025年，力争实施高质量产学研合作项目50个，技术合同成交额达22亿元。（责任单位:区科技局，开发区、农高区、高新区、各镇街）</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highlight w:val="none"/>
          <w:lang w:val="en-US"/>
        </w:rPr>
      </w:pPr>
      <w:r>
        <w:rPr>
          <w:rFonts w:hint="default" w:ascii="Times New Roman" w:hAnsi="Times New Roman" w:eastAsia="方正公文仿宋" w:cs="Times New Roman"/>
          <w:b w:val="0"/>
          <w:bCs w:val="0"/>
          <w:color w:val="auto"/>
          <w:sz w:val="32"/>
          <w:szCs w:val="32"/>
          <w:highlight w:val="none"/>
          <w:lang w:val="en-US" w:eastAsia="zh-CN"/>
        </w:rPr>
        <w:t>3.</w:t>
      </w:r>
      <w:r>
        <w:rPr>
          <w:rFonts w:hint="default" w:ascii="Times New Roman" w:hAnsi="Times New Roman" w:eastAsia="方正公文楷体" w:cs="Times New Roman"/>
          <w:b/>
          <w:bCs/>
          <w:color w:val="auto"/>
          <w:kern w:val="2"/>
          <w:sz w:val="32"/>
          <w:szCs w:val="32"/>
          <w:highlight w:val="none"/>
          <w:lang w:val="en-US" w:eastAsia="zh-CN" w:bidi="ar-SA"/>
        </w:rPr>
        <w:t>加强场景创新。</w:t>
      </w:r>
      <w:r>
        <w:rPr>
          <w:rFonts w:hint="default" w:ascii="Times New Roman" w:hAnsi="Times New Roman" w:eastAsia="方正公文仿宋" w:cs="Times New Roman"/>
          <w:sz w:val="32"/>
          <w:szCs w:val="32"/>
          <w:highlight w:val="none"/>
        </w:rPr>
        <w:t>充分发挥</w:t>
      </w:r>
      <w:r>
        <w:rPr>
          <w:rFonts w:hint="default" w:ascii="Times New Roman" w:hAnsi="Times New Roman" w:eastAsia="方正公文仿宋" w:cs="Times New Roman"/>
          <w:sz w:val="32"/>
          <w:szCs w:val="32"/>
          <w:highlight w:val="none"/>
          <w:lang w:val="en-US" w:eastAsia="zh-CN"/>
        </w:rPr>
        <w:t>优质</w:t>
      </w:r>
      <w:r>
        <w:rPr>
          <w:rFonts w:hint="default" w:ascii="Times New Roman" w:hAnsi="Times New Roman" w:eastAsia="方正公文仿宋" w:cs="Times New Roman"/>
          <w:sz w:val="32"/>
          <w:szCs w:val="32"/>
          <w:highlight w:val="none"/>
        </w:rPr>
        <w:t>应用场景示范样板作用，释放产业创新机遇，不断促进新产品新技术落地赋能和产业生态集聚，大力推广5G、大数据、云计算、物联网、区块链等新技术，推动智能科技与各领域应用场景相结合，202</w:t>
      </w:r>
      <w:r>
        <w:rPr>
          <w:rFonts w:hint="default" w:ascii="Times New Roman" w:hAnsi="Times New Roman" w:eastAsia="方正公文仿宋" w:cs="Times New Roman"/>
          <w:sz w:val="32"/>
          <w:szCs w:val="32"/>
          <w:highlight w:val="none"/>
          <w:lang w:val="en-US" w:eastAsia="zh-CN"/>
        </w:rPr>
        <w:t>5</w:t>
      </w:r>
      <w:r>
        <w:rPr>
          <w:rFonts w:hint="default" w:ascii="Times New Roman" w:hAnsi="Times New Roman" w:eastAsia="方正公文仿宋" w:cs="Times New Roman"/>
          <w:sz w:val="32"/>
          <w:szCs w:val="32"/>
          <w:highlight w:val="none"/>
        </w:rPr>
        <w:t>年，力争发布应用场景80个。</w:t>
      </w:r>
      <w:r>
        <w:rPr>
          <w:rFonts w:hint="default" w:ascii="Times New Roman" w:hAnsi="Times New Roman" w:eastAsia="方正公文仿宋" w:cs="Times New Roman"/>
          <w:sz w:val="32"/>
          <w:szCs w:val="32"/>
          <w:highlight w:val="none"/>
          <w:lang w:val="en-US" w:eastAsia="zh-CN"/>
        </w:rPr>
        <w:t>加大首台（套）重大装备、首批次新材料、首版次软件等创新产品应用推广力度。</w:t>
      </w:r>
      <w:r>
        <w:rPr>
          <w:rFonts w:hint="default" w:ascii="Times New Roman" w:hAnsi="Times New Roman" w:eastAsia="方正公文仿宋" w:cs="Times New Roman"/>
          <w:b w:val="0"/>
          <w:bCs w:val="0"/>
          <w:color w:val="auto"/>
          <w:sz w:val="32"/>
          <w:szCs w:val="32"/>
          <w:highlight w:val="none"/>
          <w:lang w:eastAsia="zh-CN"/>
        </w:rPr>
        <w:t>（</w:t>
      </w:r>
      <w:r>
        <w:rPr>
          <w:rFonts w:hint="default" w:ascii="Times New Roman" w:hAnsi="Times New Roman" w:eastAsia="方正公文仿宋" w:cs="Times New Roman"/>
          <w:b w:val="0"/>
          <w:bCs w:val="0"/>
          <w:color w:val="auto"/>
          <w:kern w:val="2"/>
          <w:sz w:val="32"/>
          <w:szCs w:val="32"/>
          <w:highlight w:val="none"/>
          <w:lang w:val="en-US" w:eastAsia="zh-CN" w:bidi="ar-SA"/>
        </w:rPr>
        <w:t>责任单位：区工信局，开发区、各镇街</w:t>
      </w:r>
      <w:r>
        <w:rPr>
          <w:rFonts w:hint="default" w:ascii="Times New Roman" w:hAnsi="Times New Roman" w:eastAsia="方正公文仿宋"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eastAsia" w:ascii="Times New Roman" w:hAnsi="Times New Roman" w:eastAsia="方正公文楷体" w:cs="Times New Roman"/>
          <w:b/>
          <w:bCs/>
          <w:color w:val="auto"/>
          <w:sz w:val="32"/>
          <w:szCs w:val="32"/>
          <w:highlight w:val="yellow"/>
          <w:lang w:val="en-US" w:eastAsia="zh-CN"/>
        </w:rPr>
      </w:pPr>
      <w:bookmarkStart w:id="1" w:name="_Toc18575"/>
      <w:r>
        <w:rPr>
          <w:rFonts w:hint="default" w:ascii="Times New Roman" w:hAnsi="Times New Roman" w:eastAsia="方正公文楷体" w:cs="Times New Roman"/>
          <w:b/>
          <w:bCs/>
          <w:color w:val="auto"/>
          <w:sz w:val="32"/>
          <w:szCs w:val="32"/>
          <w:highlight w:val="none"/>
          <w:lang w:val="en-US" w:eastAsia="zh-CN"/>
        </w:rPr>
        <w:t>（二）</w:t>
      </w:r>
      <w:r>
        <w:rPr>
          <w:rFonts w:hint="eastAsia" w:ascii="Times New Roman" w:hAnsi="Times New Roman" w:eastAsia="方正公文楷体" w:cs="Times New Roman"/>
          <w:b/>
          <w:bCs/>
          <w:color w:val="auto"/>
          <w:sz w:val="32"/>
          <w:szCs w:val="32"/>
          <w:highlight w:val="none"/>
          <w:lang w:val="en-US" w:eastAsia="zh-CN"/>
        </w:rPr>
        <w:t>加快</w:t>
      </w:r>
      <w:r>
        <w:rPr>
          <w:rFonts w:hint="default" w:ascii="Times New Roman" w:hAnsi="Times New Roman" w:eastAsia="方正公文楷体" w:cs="Times New Roman"/>
          <w:b/>
          <w:bCs/>
          <w:color w:val="auto"/>
          <w:sz w:val="32"/>
          <w:szCs w:val="32"/>
          <w:highlight w:val="none"/>
          <w:lang w:val="en-US" w:eastAsia="zh-CN"/>
        </w:rPr>
        <w:t>重大</w:t>
      </w:r>
      <w:r>
        <w:rPr>
          <w:rFonts w:hint="default" w:ascii="Times New Roman" w:hAnsi="Times New Roman" w:eastAsia="方正公文楷体" w:cs="Times New Roman"/>
          <w:b/>
          <w:bCs/>
          <w:color w:val="auto"/>
          <w:sz w:val="32"/>
          <w:szCs w:val="32"/>
          <w:highlight w:val="none"/>
        </w:rPr>
        <w:t>项目</w:t>
      </w:r>
      <w:r>
        <w:rPr>
          <w:rFonts w:hint="eastAsia" w:ascii="Times New Roman" w:hAnsi="Times New Roman" w:eastAsia="方正公文楷体" w:cs="Times New Roman"/>
          <w:b/>
          <w:bCs/>
          <w:color w:val="auto"/>
          <w:sz w:val="32"/>
          <w:szCs w:val="32"/>
          <w:highlight w:val="none"/>
          <w:lang w:val="en-US" w:eastAsia="zh-CN"/>
        </w:rPr>
        <w:t>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楷体" w:cs="Times New Roman"/>
          <w:b/>
          <w:bCs/>
          <w:color w:val="auto"/>
          <w:sz w:val="32"/>
          <w:szCs w:val="32"/>
          <w:highlight w:val="none"/>
          <w:lang w:val="en-US" w:eastAsia="zh-CN"/>
        </w:rPr>
      </w:pP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4.</w:t>
      </w:r>
      <w:r>
        <w:rPr>
          <w:rFonts w:hint="eastAsia" w:ascii="Times New Roman" w:hAnsi="Times New Roman" w:eastAsia="方正公文楷体" w:cs="Times New Roman"/>
          <w:b/>
          <w:bCs/>
          <w:color w:val="auto"/>
          <w:kern w:val="2"/>
          <w:sz w:val="32"/>
          <w:szCs w:val="32"/>
          <w:highlight w:val="none"/>
          <w:lang w:val="en-US" w:eastAsia="zh-CN" w:bidi="ar-SA"/>
        </w:rPr>
        <w:t>加强产业精准招商。</w:t>
      </w:r>
      <w:r>
        <w:rPr>
          <w:rFonts w:hint="default" w:ascii="Times New Roman" w:hAnsi="Times New Roman" w:eastAsia="方正公文仿宋" w:cs="Times New Roman"/>
          <w:color w:val="000000"/>
          <w:kern w:val="2"/>
          <w:sz w:val="32"/>
          <w:szCs w:val="32"/>
          <w:highlight w:val="none"/>
          <w:shd w:val="clear" w:color="auto" w:fill="FFFFFF"/>
          <w:lang w:val="en-US" w:eastAsia="zh-CN" w:bidi="ar-SA"/>
        </w:rPr>
        <w:t>推进市场化招商工作，聚焦“两新两智”主导产业及现代服务业等领域，深入产业前沿和重点企业集聚区，迅速引进一批创新力强、引领性佳、经济效益显著的标志性产业项目。依托2025产业科技创新与投资促进大会、金洽会等重大招商活动，有序融入客商邀请、项目签约、专题推介等招商环节，加强对我区资源禀赋、政策体系、营商环境、公共服务等方面的宣传力度，促进一批重大项目签约并落地实施，前往上海、香港等外资重点集聚区开展招商活动。利用</w:t>
      </w:r>
      <w:r>
        <w:rPr>
          <w:rFonts w:hint="default" w:ascii="Times New Roman" w:hAnsi="Times New Roman" w:eastAsia="方正公文仿宋" w:cs="Times New Roman"/>
          <w:sz w:val="32"/>
          <w:szCs w:val="32"/>
          <w:lang w:val="en-US" w:eastAsia="zh-CN"/>
        </w:rPr>
        <w:t>“五办”</w:t>
      </w:r>
      <w:r>
        <w:rPr>
          <w:rFonts w:hint="default" w:ascii="Times New Roman" w:hAnsi="Times New Roman" w:eastAsia="方正公文仿宋" w:cs="Times New Roman"/>
          <w:color w:val="000000"/>
          <w:kern w:val="2"/>
          <w:sz w:val="32"/>
          <w:szCs w:val="32"/>
          <w:highlight w:val="none"/>
          <w:shd w:val="clear" w:color="auto" w:fill="FFFFFF"/>
          <w:lang w:val="en-US" w:eastAsia="zh-CN" w:bidi="ar-SA"/>
        </w:rPr>
        <w:t>集成</w:t>
      </w: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w:t>
      </w:r>
      <w:r>
        <w:rPr>
          <w:rFonts w:hint="default" w:ascii="Times New Roman" w:hAnsi="Times New Roman" w:eastAsia="方正公文仿宋" w:cs="Times New Roman"/>
          <w:color w:val="000000"/>
          <w:kern w:val="2"/>
          <w:sz w:val="32"/>
          <w:szCs w:val="32"/>
          <w:highlight w:val="none"/>
          <w:shd w:val="clear" w:color="auto" w:fill="FFFFFF"/>
          <w:lang w:val="en-US" w:eastAsia="zh-CN" w:bidi="ar-SA"/>
        </w:rPr>
        <w:t>“五证”齐发工作优势，借助智慧化管理平台，力争全年招商引资项目开工达到50个以上。</w:t>
      </w: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（责任单位：区投促局、区发改委，开发区、各镇街）</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eastAsia" w:ascii="Times New Roman" w:hAnsi="Times New Roman" w:eastAsia="方正公文仿宋" w:cs="Times New Roman"/>
          <w:color w:val="auto"/>
          <w:sz w:val="32"/>
          <w:szCs w:val="32"/>
          <w:highlight w:val="none"/>
          <w:lang w:val="en-US" w:eastAsia="zh-CN"/>
        </w:rPr>
        <w:t>5</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提速推进产业重大项目。</w:t>
      </w:r>
      <w:r>
        <w:rPr>
          <w:rFonts w:hint="default" w:ascii="Times New Roman" w:hAnsi="Times New Roman" w:eastAsia="方正公文仿宋" w:cs="Times New Roman"/>
          <w:color w:val="auto"/>
          <w:sz w:val="32"/>
          <w:szCs w:val="32"/>
          <w:highlight w:val="none"/>
        </w:rPr>
        <w:t>统筹推进</w:t>
      </w:r>
      <w:r>
        <w:rPr>
          <w:rFonts w:hint="default" w:ascii="Times New Roman" w:hAnsi="Times New Roman" w:eastAsia="方正公文仿宋" w:cs="Times New Roman"/>
          <w:color w:val="auto"/>
          <w:sz w:val="32"/>
          <w:szCs w:val="32"/>
          <w:highlight w:val="none"/>
          <w:lang w:val="en-US" w:eastAsia="zh-CN"/>
        </w:rPr>
        <w:t>列入年度省市重大的制造业项目、4</w:t>
      </w:r>
      <w:r>
        <w:rPr>
          <w:rFonts w:hint="eastAsia" w:ascii="Times New Roman" w:hAnsi="Times New Roman" w:eastAsia="方正公文仿宋" w:cs="Times New Roman"/>
          <w:color w:val="auto"/>
          <w:sz w:val="32"/>
          <w:szCs w:val="32"/>
          <w:highlight w:val="none"/>
          <w:lang w:val="en-US" w:eastAsia="zh-CN"/>
        </w:rPr>
        <w:t>9</w:t>
      </w:r>
      <w:r>
        <w:rPr>
          <w:rFonts w:hint="default" w:ascii="Times New Roman" w:hAnsi="Times New Roman" w:eastAsia="方正公文仿宋" w:cs="Times New Roman"/>
          <w:color w:val="auto"/>
          <w:sz w:val="32"/>
          <w:szCs w:val="32"/>
          <w:highlight w:val="none"/>
        </w:rPr>
        <w:t>个</w:t>
      </w:r>
      <w:r>
        <w:rPr>
          <w:rFonts w:hint="default" w:ascii="Times New Roman" w:hAnsi="Times New Roman" w:eastAsia="方正公文仿宋" w:cs="Times New Roman"/>
          <w:color w:val="auto"/>
          <w:sz w:val="32"/>
          <w:szCs w:val="32"/>
          <w:highlight w:val="none"/>
          <w:lang w:val="en-US" w:eastAsia="zh-CN"/>
        </w:rPr>
        <w:t>工业</w:t>
      </w:r>
      <w:r>
        <w:rPr>
          <w:rFonts w:hint="default" w:ascii="Times New Roman" w:hAnsi="Times New Roman" w:eastAsia="方正公文仿宋" w:cs="Times New Roman"/>
          <w:color w:val="auto"/>
          <w:sz w:val="32"/>
          <w:szCs w:val="32"/>
          <w:highlight w:val="none"/>
        </w:rPr>
        <w:t>“双百工程”重点项目，健全项目监测、通报、调度、会办机制，</w:t>
      </w:r>
      <w:r>
        <w:rPr>
          <w:rFonts w:hint="default" w:ascii="Times New Roman" w:hAnsi="Times New Roman" w:eastAsia="方正公文仿宋" w:cs="Times New Roman"/>
          <w:color w:val="auto"/>
          <w:sz w:val="32"/>
          <w:szCs w:val="32"/>
          <w:highlight w:val="none"/>
          <w:lang w:val="en-US" w:eastAsia="zh-CN"/>
        </w:rPr>
        <w:t>确保新开工省市重大项目</w:t>
      </w:r>
      <w:r>
        <w:rPr>
          <w:rFonts w:hint="eastAsia" w:ascii="Times New Roman" w:hAnsi="Times New Roman" w:eastAsia="方正公文仿宋" w:cs="Times New Roman"/>
          <w:color w:val="auto"/>
          <w:sz w:val="32"/>
          <w:szCs w:val="32"/>
          <w:highlight w:val="none"/>
          <w:lang w:val="en-US" w:eastAsia="zh-CN"/>
        </w:rPr>
        <w:t>二</w:t>
      </w:r>
      <w:r>
        <w:rPr>
          <w:rFonts w:hint="default" w:ascii="Times New Roman" w:hAnsi="Times New Roman" w:eastAsia="方正公文仿宋" w:cs="Times New Roman"/>
          <w:color w:val="auto"/>
          <w:sz w:val="32"/>
          <w:szCs w:val="32"/>
          <w:highlight w:val="none"/>
          <w:lang w:val="en-US" w:eastAsia="zh-CN"/>
        </w:rPr>
        <w:t>季度全部开工，</w:t>
      </w:r>
      <w:r>
        <w:rPr>
          <w:rFonts w:hint="default" w:ascii="Times New Roman" w:hAnsi="Times New Roman" w:eastAsia="方正公文仿宋" w:cs="Times New Roman"/>
          <w:color w:val="auto"/>
          <w:sz w:val="32"/>
          <w:szCs w:val="32"/>
          <w:highlight w:val="none"/>
        </w:rPr>
        <w:t>加快形成投资增量和产业增量。</w:t>
      </w:r>
      <w:r>
        <w:rPr>
          <w:rFonts w:hint="default" w:ascii="Times New Roman" w:hAnsi="Times New Roman" w:eastAsia="方正公文仿宋" w:cs="Times New Roman"/>
          <w:color w:val="auto"/>
          <w:sz w:val="32"/>
          <w:szCs w:val="32"/>
          <w:highlight w:val="none"/>
          <w:lang w:val="en-US" w:eastAsia="zh-CN"/>
        </w:rPr>
        <w:t>加快推动64个农业农村重大项目</w:t>
      </w:r>
      <w:r>
        <w:rPr>
          <w:rFonts w:hint="eastAsia" w:ascii="Times New Roman" w:hAnsi="Times New Roman" w:eastAsia="方正公文仿宋" w:cs="Times New Roman"/>
          <w:color w:val="auto"/>
          <w:sz w:val="32"/>
          <w:szCs w:val="32"/>
          <w:highlight w:val="none"/>
          <w:lang w:val="en-US" w:eastAsia="zh-CN"/>
        </w:rPr>
        <w:t>和23个</w:t>
      </w:r>
      <w:r>
        <w:rPr>
          <w:rFonts w:hint="default" w:ascii="Times New Roman" w:hAnsi="Times New Roman" w:eastAsia="方正公文仿宋" w:cs="Times New Roman"/>
          <w:color w:val="auto"/>
          <w:sz w:val="32"/>
          <w:szCs w:val="32"/>
          <w:highlight w:val="none"/>
          <w:lang w:val="en-US" w:eastAsia="zh-CN"/>
        </w:rPr>
        <w:t>服务业重点项目建设。</w:t>
      </w:r>
      <w:r>
        <w:rPr>
          <w:rFonts w:hint="default" w:ascii="Times New Roman" w:hAnsi="Times New Roman" w:eastAsia="方正公文仿宋" w:cs="Times New Roman"/>
          <w:color w:val="auto"/>
          <w:sz w:val="32"/>
          <w:szCs w:val="32"/>
          <w:highlight w:val="none"/>
        </w:rPr>
        <w:t>（责任单位：</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rPr>
        <w:t>发改委</w:t>
      </w:r>
      <w:r>
        <w:rPr>
          <w:rFonts w:hint="default" w:ascii="Times New Roman" w:hAnsi="Times New Roman" w:eastAsia="方正公文仿宋" w:cs="Times New Roman"/>
          <w:color w:val="auto"/>
          <w:sz w:val="32"/>
          <w:szCs w:val="32"/>
          <w:highlight w:val="none"/>
          <w:lang w:eastAsia="zh-CN"/>
        </w:rPr>
        <w:t>、</w:t>
      </w:r>
      <w:r>
        <w:rPr>
          <w:rFonts w:hint="default" w:ascii="Times New Roman" w:hAnsi="Times New Roman" w:eastAsia="方正公文仿宋" w:cs="Times New Roman"/>
          <w:color w:val="auto"/>
          <w:sz w:val="32"/>
          <w:szCs w:val="32"/>
          <w:highlight w:val="none"/>
          <w:lang w:val="en-US" w:eastAsia="zh-CN"/>
        </w:rPr>
        <w:t>区工信局、区商务局</w:t>
      </w:r>
      <w:r>
        <w:rPr>
          <w:rFonts w:hint="eastAsia" w:ascii="Times New Roman" w:hAnsi="Times New Roman" w:eastAsia="方正公文仿宋" w:cs="Times New Roman"/>
          <w:color w:val="auto"/>
          <w:sz w:val="32"/>
          <w:szCs w:val="32"/>
          <w:highlight w:val="none"/>
          <w:lang w:val="en-US" w:eastAsia="zh-CN"/>
        </w:rPr>
        <w:t>、区农业农村局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b/>
          <w:bCs/>
          <w:sz w:val="32"/>
          <w:szCs w:val="32"/>
          <w:lang w:val="en-US"/>
        </w:rPr>
      </w:pPr>
      <w:r>
        <w:rPr>
          <w:rFonts w:hint="eastAsia" w:ascii="Times New Roman" w:hAnsi="Times New Roman" w:eastAsia="方正公文仿宋" w:cs="Times New Roman"/>
          <w:color w:val="auto"/>
          <w:sz w:val="32"/>
          <w:szCs w:val="32"/>
          <w:highlight w:val="none"/>
          <w:lang w:val="en-US" w:eastAsia="zh-CN"/>
        </w:rPr>
        <w:t>6</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kern w:val="2"/>
          <w:sz w:val="32"/>
          <w:szCs w:val="32"/>
          <w:highlight w:val="none"/>
          <w:lang w:val="en-US" w:eastAsia="zh-CN" w:bidi="ar-SA"/>
        </w:rPr>
        <w:t>实施重点项目全流程服务。</w:t>
      </w:r>
      <w:r>
        <w:rPr>
          <w:rFonts w:hint="default" w:ascii="Times New Roman" w:hAnsi="Times New Roman" w:eastAsia="方正公文仿宋" w:cs="Times New Roman"/>
          <w:sz w:val="32"/>
          <w:szCs w:val="32"/>
          <w:lang w:val="en-US" w:eastAsia="zh-CN"/>
        </w:rPr>
        <w:t>实施“五办”集成工作机制，全面推行线上智慧化管理平台实时监测提示功能，进一步提升“五办”集成运行成效，最大程度缩短企业建设投产周期。</w:t>
      </w:r>
      <w:r>
        <w:rPr>
          <w:rFonts w:hint="default" w:ascii="Times New Roman" w:hAnsi="Times New Roman" w:eastAsia="方正公文仿宋" w:cs="Times New Roman"/>
          <w:sz w:val="32"/>
          <w:szCs w:val="32"/>
        </w:rPr>
        <w:t>为重大项目提供覆盖立项至竣工验收全周期的帮办代办服务。深化“亲清·一企来”热线集成式服务，完善涉企服务部门驻场专区联动联办机制和快速响应机制、形成“驻场服务+应急响应”的企业服务模式。</w:t>
      </w:r>
      <w:r>
        <w:rPr>
          <w:rFonts w:hint="default" w:ascii="Times New Roman" w:hAnsi="Times New Roman" w:eastAsia="方正公文仿宋" w:cs="Times New Roman"/>
          <w:color w:val="auto"/>
          <w:sz w:val="32"/>
          <w:szCs w:val="32"/>
          <w:highlight w:val="none"/>
        </w:rPr>
        <w:t>（责任单位：</w:t>
      </w:r>
      <w:r>
        <w:rPr>
          <w:rFonts w:hint="default" w:ascii="Times New Roman" w:hAnsi="Times New Roman" w:eastAsia="方正公文仿宋" w:cs="Times New Roman"/>
          <w:color w:val="auto"/>
          <w:sz w:val="32"/>
          <w:szCs w:val="32"/>
          <w:highlight w:val="none"/>
          <w:lang w:val="en-US" w:eastAsia="zh-CN"/>
        </w:rPr>
        <w:t>区发改委、区数据局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color w:val="auto"/>
          <w:kern w:val="2"/>
          <w:sz w:val="32"/>
          <w:szCs w:val="32"/>
          <w:highlight w:val="none"/>
          <w:lang w:val="en-US" w:eastAsia="zh-CN" w:bidi="ar-SA"/>
        </w:rPr>
      </w:pPr>
      <w:r>
        <w:rPr>
          <w:rFonts w:hint="default" w:ascii="Times New Roman" w:hAnsi="Times New Roman" w:eastAsia="方正公文楷体" w:cs="Times New Roman"/>
          <w:b/>
          <w:bCs/>
          <w:color w:val="auto"/>
          <w:kern w:val="2"/>
          <w:sz w:val="32"/>
          <w:szCs w:val="32"/>
          <w:highlight w:val="none"/>
          <w:lang w:val="en-US" w:eastAsia="zh-CN" w:bidi="ar-SA"/>
        </w:rPr>
        <w:t>（</w:t>
      </w:r>
      <w:r>
        <w:rPr>
          <w:rFonts w:hint="eastAsia" w:ascii="Times New Roman" w:hAnsi="Times New Roman" w:eastAsia="方正公文楷体" w:cs="Times New Roman"/>
          <w:b/>
          <w:bCs/>
          <w:color w:val="auto"/>
          <w:kern w:val="2"/>
          <w:sz w:val="32"/>
          <w:szCs w:val="32"/>
          <w:highlight w:val="none"/>
          <w:lang w:val="en-US" w:eastAsia="zh-CN" w:bidi="ar-SA"/>
        </w:rPr>
        <w:t>三</w:t>
      </w:r>
      <w:r>
        <w:rPr>
          <w:rFonts w:hint="default" w:ascii="Times New Roman" w:hAnsi="Times New Roman" w:eastAsia="方正公文楷体" w:cs="Times New Roman"/>
          <w:b/>
          <w:bCs/>
          <w:color w:val="auto"/>
          <w:kern w:val="2"/>
          <w:sz w:val="32"/>
          <w:szCs w:val="32"/>
          <w:highlight w:val="none"/>
          <w:lang w:val="en-US" w:eastAsia="zh-CN" w:bidi="ar-SA"/>
        </w:rPr>
        <w:t>）大力发展现代服务业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highlight w:val="none"/>
          <w:lang w:val="en-US" w:eastAsia="zh-CN"/>
        </w:rPr>
      </w:pPr>
      <w:r>
        <w:rPr>
          <w:rFonts w:hint="eastAsia" w:ascii="Times New Roman" w:hAnsi="Times New Roman" w:eastAsia="方正公文黑体" w:cs="Times New Roman"/>
          <w:color w:val="auto"/>
          <w:sz w:val="32"/>
          <w:szCs w:val="32"/>
          <w:highlight w:val="none"/>
          <w:lang w:val="en-US" w:eastAsia="zh-CN"/>
        </w:rPr>
        <w:t>7</w:t>
      </w:r>
      <w:r>
        <w:rPr>
          <w:rFonts w:hint="default" w:ascii="Times New Roman" w:hAnsi="Times New Roman" w:eastAsia="方正公文黑体" w:cs="Times New Roman"/>
          <w:color w:val="auto"/>
          <w:sz w:val="32"/>
          <w:szCs w:val="32"/>
          <w:highlight w:val="none"/>
          <w:lang w:val="en-US" w:eastAsia="zh-CN"/>
        </w:rPr>
        <w:t>.</w:t>
      </w:r>
      <w:r>
        <w:rPr>
          <w:rFonts w:hint="default" w:ascii="Times New Roman" w:hAnsi="Times New Roman" w:eastAsia="方正公文楷体" w:cs="Times New Roman"/>
          <w:b/>
          <w:bCs/>
          <w:color w:val="auto"/>
          <w:kern w:val="2"/>
          <w:sz w:val="32"/>
          <w:szCs w:val="32"/>
          <w:highlight w:val="none"/>
          <w:lang w:val="en-US" w:eastAsia="zh-CN" w:bidi="ar-SA"/>
        </w:rPr>
        <w:t>加大金融服务实体经济力度。</w:t>
      </w:r>
      <w:r>
        <w:rPr>
          <w:rFonts w:hint="eastAsia" w:ascii="Times New Roman" w:hAnsi="Times New Roman" w:eastAsia="方正公文仿宋" w:cs="Times New Roman"/>
          <w:sz w:val="32"/>
          <w:szCs w:val="32"/>
          <w:lang w:val="en-US" w:eastAsia="zh-CN"/>
        </w:rPr>
        <w:t>积极推动落实支持小微企业融资协调机制，实施科技型企业首贷扩面专项行动，</w:t>
      </w:r>
      <w:r>
        <w:rPr>
          <w:rFonts w:hint="default" w:ascii="Times New Roman" w:hAnsi="Times New Roman" w:eastAsia="方正公文仿宋" w:cs="Times New Roman"/>
          <w:color w:val="000000"/>
          <w:kern w:val="0"/>
          <w:sz w:val="32"/>
          <w:szCs w:val="32"/>
        </w:rPr>
        <w:t>鼓励和引导驻溧银行加大贷款投放力度</w:t>
      </w:r>
      <w:r>
        <w:rPr>
          <w:rFonts w:hint="default" w:ascii="Times New Roman" w:hAnsi="Times New Roman" w:eastAsia="方正公文仿宋" w:cs="Times New Roman"/>
          <w:sz w:val="32"/>
          <w:szCs w:val="32"/>
        </w:rPr>
        <w:t>，持续深化“溧刻贷”金融服务，力争“园区贷”入库企业达</w:t>
      </w:r>
      <w:r>
        <w:rPr>
          <w:rFonts w:hint="default" w:ascii="Times New Roman" w:hAnsi="Times New Roman" w:eastAsia="方正公文仿宋" w:cs="Times New Roman"/>
          <w:sz w:val="32"/>
          <w:szCs w:val="32"/>
          <w:lang w:val="en-US" w:eastAsia="zh-CN"/>
        </w:rPr>
        <w:t>1100</w:t>
      </w:r>
      <w:r>
        <w:rPr>
          <w:rFonts w:hint="default" w:ascii="Times New Roman" w:hAnsi="Times New Roman" w:eastAsia="方正公文仿宋" w:cs="Times New Roman"/>
          <w:sz w:val="32"/>
          <w:szCs w:val="32"/>
        </w:rPr>
        <w:t>家，组织开展专场金融服务对接会12场次。持续发挥市民营转贷互助基金作用，力争全年转贷规模位列全市前列。</w:t>
      </w:r>
      <w:r>
        <w:rPr>
          <w:rFonts w:hint="default" w:ascii="Times New Roman" w:hAnsi="Times New Roman" w:eastAsia="方正公文仿宋" w:cs="Times New Roman"/>
          <w:color w:val="000000"/>
          <w:kern w:val="0"/>
          <w:sz w:val="32"/>
          <w:szCs w:val="32"/>
        </w:rPr>
        <w:t>加大对优质金融机构的精准</w:t>
      </w:r>
      <w:r>
        <w:rPr>
          <w:rFonts w:hint="default" w:ascii="Times New Roman" w:hAnsi="Times New Roman" w:eastAsia="方正公文仿宋" w:cs="Times New Roman"/>
          <w:color w:val="000000"/>
          <w:kern w:val="0"/>
          <w:sz w:val="32"/>
          <w:szCs w:val="32"/>
          <w:lang w:val="en-US" w:eastAsia="zh-CN"/>
        </w:rPr>
        <w:t>招商，推动项目合作。</w:t>
      </w:r>
      <w:r>
        <w:rPr>
          <w:rFonts w:hint="default" w:ascii="Times New Roman" w:hAnsi="Times New Roman" w:eastAsia="方正公文仿宋" w:cs="Times New Roman"/>
          <w:sz w:val="32"/>
          <w:szCs w:val="32"/>
        </w:rPr>
        <w:t>服务企业利用多层次资本市场发展壮大</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lang w:val="en-US" w:eastAsia="zh-CN"/>
        </w:rPr>
        <w:t>完善上市后备企业</w:t>
      </w:r>
      <w:r>
        <w:rPr>
          <w:rFonts w:hint="eastAsia" w:ascii="Times New Roman" w:hAnsi="Times New Roman" w:eastAsia="方正公文仿宋" w:cs="Times New Roman"/>
          <w:sz w:val="32"/>
          <w:szCs w:val="32"/>
          <w:lang w:val="en-US" w:eastAsia="zh-CN"/>
        </w:rPr>
        <w:t>培育机制</w:t>
      </w:r>
      <w:r>
        <w:rPr>
          <w:rFonts w:hint="default" w:ascii="Times New Roman" w:hAnsi="Times New Roman" w:eastAsia="方正公文仿宋" w:cs="Times New Roman"/>
          <w:sz w:val="32"/>
          <w:szCs w:val="32"/>
          <w:lang w:val="en-US" w:eastAsia="zh-CN"/>
        </w:rPr>
        <w:t>，</w:t>
      </w:r>
      <w:r>
        <w:rPr>
          <w:rFonts w:hint="default" w:ascii="Times New Roman" w:hAnsi="Times New Roman" w:eastAsia="方正公文仿宋" w:cs="Times New Roman"/>
          <w:sz w:val="32"/>
          <w:szCs w:val="32"/>
        </w:rPr>
        <w:t>力争新增上市企业1家</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lang w:val="en-US" w:eastAsia="zh-CN"/>
        </w:rPr>
        <w:t>新增辅导备案企业1家</w:t>
      </w: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color w:val="000000"/>
          <w:kern w:val="0"/>
          <w:sz w:val="32"/>
          <w:szCs w:val="32"/>
        </w:rPr>
        <w:t>（</w:t>
      </w:r>
      <w:r>
        <w:rPr>
          <w:rFonts w:hint="default" w:ascii="Times New Roman" w:hAnsi="Times New Roman" w:eastAsia="方正公文仿宋" w:cs="Times New Roman"/>
          <w:sz w:val="32"/>
          <w:szCs w:val="32"/>
        </w:rPr>
        <w:t>责任单位：</w:t>
      </w:r>
      <w:r>
        <w:rPr>
          <w:rFonts w:hint="default" w:ascii="Times New Roman" w:hAnsi="Times New Roman" w:eastAsia="方正公文仿宋" w:cs="Times New Roman"/>
          <w:sz w:val="32"/>
          <w:szCs w:val="32"/>
          <w:lang w:val="en-US" w:eastAsia="zh-CN"/>
        </w:rPr>
        <w:t>区发改委</w:t>
      </w: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color w:val="000000"/>
          <w:kern w:val="0"/>
          <w:sz w:val="32"/>
          <w:szCs w:val="32"/>
          <w:lang w:val="en-US" w:eastAsia="zh-CN"/>
        </w:rPr>
        <w:t>溧水金融监管支局</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开发区、各镇街</w:t>
      </w:r>
      <w:r>
        <w:rPr>
          <w:rFonts w:hint="default" w:ascii="Times New Roman" w:hAnsi="Times New Roman" w:eastAsia="方正公文仿宋" w:cs="Times New Roman"/>
          <w:color w:val="000000"/>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公文仿宋" w:cs="Times New Roman"/>
          <w:color w:val="auto"/>
          <w:sz w:val="32"/>
          <w:szCs w:val="32"/>
          <w:highlight w:val="none"/>
          <w:lang w:val="en-US" w:eastAsia="zh-CN"/>
        </w:rPr>
      </w:pPr>
      <w:r>
        <w:rPr>
          <w:rFonts w:hint="eastAsia" w:ascii="Times New Roman" w:hAnsi="Times New Roman" w:eastAsia="方正公文仿宋" w:cs="Times New Roman"/>
          <w:color w:val="auto"/>
          <w:sz w:val="32"/>
          <w:szCs w:val="32"/>
          <w:highlight w:val="none"/>
          <w:lang w:val="en-US" w:eastAsia="zh-CN"/>
        </w:rPr>
        <w:t>8</w:t>
      </w:r>
      <w:r>
        <w:rPr>
          <w:rFonts w:hint="default" w:ascii="Times New Roman" w:hAnsi="Times New Roman" w:eastAsia="方正公文仿宋" w:cs="Times New Roman"/>
          <w:color w:val="auto"/>
          <w:sz w:val="32"/>
          <w:szCs w:val="32"/>
          <w:highlight w:val="none"/>
          <w:lang w:val="en-US" w:eastAsia="zh-CN"/>
        </w:rPr>
        <w:t>.</w:t>
      </w:r>
      <w:r>
        <w:rPr>
          <w:rFonts w:hint="eastAsia" w:ascii="Times New Roman" w:hAnsi="Times New Roman" w:eastAsia="方正公文楷体" w:cs="Times New Roman"/>
          <w:b/>
          <w:bCs/>
          <w:color w:val="auto"/>
          <w:kern w:val="2"/>
          <w:sz w:val="32"/>
          <w:szCs w:val="32"/>
          <w:highlight w:val="none"/>
          <w:lang w:val="en-US" w:eastAsia="zh-CN" w:bidi="ar-SA"/>
        </w:rPr>
        <w:t>加快</w:t>
      </w:r>
      <w:r>
        <w:rPr>
          <w:rFonts w:hint="default" w:ascii="Times New Roman" w:hAnsi="Times New Roman" w:eastAsia="方正公文楷体" w:cs="Times New Roman"/>
          <w:b/>
          <w:bCs/>
          <w:color w:val="auto"/>
          <w:kern w:val="2"/>
          <w:sz w:val="32"/>
          <w:szCs w:val="32"/>
          <w:highlight w:val="none"/>
          <w:lang w:val="en-US" w:eastAsia="zh-CN" w:bidi="ar-SA"/>
        </w:rPr>
        <w:t>交通运输</w:t>
      </w:r>
      <w:r>
        <w:rPr>
          <w:rFonts w:hint="eastAsia" w:ascii="Times New Roman" w:hAnsi="Times New Roman" w:eastAsia="方正公文楷体" w:cs="Times New Roman"/>
          <w:b/>
          <w:bCs/>
          <w:color w:val="auto"/>
          <w:kern w:val="2"/>
          <w:sz w:val="32"/>
          <w:szCs w:val="32"/>
          <w:highlight w:val="none"/>
          <w:lang w:val="en-US" w:eastAsia="zh-CN" w:bidi="ar-SA"/>
        </w:rPr>
        <w:t>业提质增效。</w:t>
      </w:r>
      <w:r>
        <w:rPr>
          <w:rFonts w:hint="default" w:ascii="Times New Roman" w:hAnsi="Times New Roman" w:eastAsia="方正公文仿宋" w:cs="Times New Roman"/>
          <w:kern w:val="2"/>
          <w:sz w:val="32"/>
          <w:szCs w:val="32"/>
          <w:lang w:val="en-US" w:eastAsia="zh-CN" w:bidi="ar-SA"/>
        </w:rPr>
        <w:t>结合溧水实际，推动“交邮快供”+融合发展，打通农村物流“最后一公里”。加快建设区级农村物流集中配送中心，推进城乡物流服务一体化。推进短支航道建设，开展天生桥河短支航道整治项目前期工作。提升航道高边坡护岸养护质量，开展秦淮河航道高边坡护岸变形观测。</w:t>
      </w:r>
      <w:r>
        <w:rPr>
          <w:rFonts w:hint="default" w:ascii="Times New Roman" w:hAnsi="Times New Roman" w:eastAsia="方正公文仿宋" w:cs="Times New Roman"/>
          <w:color w:val="000000"/>
          <w:kern w:val="0"/>
          <w:sz w:val="32"/>
          <w:szCs w:val="32"/>
        </w:rPr>
        <w:t>（</w:t>
      </w:r>
      <w:r>
        <w:rPr>
          <w:rFonts w:hint="default" w:ascii="Times New Roman" w:hAnsi="Times New Roman" w:eastAsia="方正公文仿宋" w:cs="Times New Roman"/>
          <w:sz w:val="32"/>
          <w:szCs w:val="32"/>
        </w:rPr>
        <w:t>责任单位：</w:t>
      </w:r>
      <w:r>
        <w:rPr>
          <w:rFonts w:hint="default" w:ascii="Times New Roman" w:hAnsi="Times New Roman" w:eastAsia="方正公文仿宋" w:cs="Times New Roman"/>
          <w:sz w:val="32"/>
          <w:szCs w:val="32"/>
          <w:lang w:val="en-US" w:eastAsia="zh-CN"/>
        </w:rPr>
        <w:t>区</w:t>
      </w:r>
      <w:r>
        <w:rPr>
          <w:rFonts w:hint="eastAsia" w:ascii="Times New Roman" w:hAnsi="Times New Roman" w:eastAsia="方正公文仿宋" w:cs="Times New Roman"/>
          <w:sz w:val="32"/>
          <w:szCs w:val="32"/>
          <w:lang w:val="en-US" w:eastAsia="zh-CN"/>
        </w:rPr>
        <w:t>交运局</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开发区、各镇街</w:t>
      </w:r>
      <w:r>
        <w:rPr>
          <w:rFonts w:hint="default" w:ascii="Times New Roman" w:hAnsi="Times New Roman" w:eastAsia="方正公文仿宋" w:cs="Times New Roman"/>
          <w:color w:val="000000"/>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000000"/>
          <w:kern w:val="0"/>
          <w:sz w:val="32"/>
          <w:szCs w:val="32"/>
          <w:lang w:val="en-US" w:eastAsia="zh-CN"/>
        </w:rPr>
      </w:pPr>
      <w:r>
        <w:rPr>
          <w:rFonts w:hint="eastAsia" w:ascii="Times New Roman" w:hAnsi="Times New Roman" w:eastAsia="方正公文仿宋" w:cs="Times New Roman"/>
          <w:color w:val="auto"/>
          <w:kern w:val="2"/>
          <w:sz w:val="32"/>
          <w:szCs w:val="32"/>
          <w:highlight w:val="none"/>
          <w:lang w:val="en-US" w:eastAsia="zh-CN" w:bidi="ar-SA"/>
        </w:rPr>
        <w:t>9</w:t>
      </w:r>
      <w:r>
        <w:rPr>
          <w:rFonts w:hint="default" w:ascii="Times New Roman" w:hAnsi="Times New Roman" w:eastAsia="方正公文仿宋" w:cs="Times New Roman"/>
          <w:color w:val="auto"/>
          <w:kern w:val="2"/>
          <w:sz w:val="32"/>
          <w:szCs w:val="32"/>
          <w:highlight w:val="none"/>
          <w:lang w:val="en-US" w:eastAsia="zh-CN" w:bidi="ar-SA"/>
        </w:rPr>
        <w:t>.</w:t>
      </w:r>
      <w:r>
        <w:rPr>
          <w:rFonts w:hint="default" w:ascii="Times New Roman" w:hAnsi="Times New Roman" w:eastAsia="方正公文楷体" w:cs="Times New Roman"/>
          <w:b/>
          <w:bCs/>
          <w:color w:val="auto"/>
          <w:kern w:val="2"/>
          <w:sz w:val="32"/>
          <w:szCs w:val="32"/>
          <w:highlight w:val="none"/>
          <w:lang w:val="en-US" w:eastAsia="zh-CN" w:bidi="ar-SA"/>
        </w:rPr>
        <w:t>推动文商</w:t>
      </w:r>
      <w:r>
        <w:rPr>
          <w:rFonts w:hint="eastAsia" w:ascii="Times New Roman" w:hAnsi="Times New Roman" w:eastAsia="方正公文楷体" w:cs="Times New Roman"/>
          <w:b/>
          <w:bCs/>
          <w:color w:val="auto"/>
          <w:kern w:val="2"/>
          <w:sz w:val="32"/>
          <w:szCs w:val="32"/>
          <w:highlight w:val="none"/>
          <w:lang w:val="en-US" w:eastAsia="zh-CN" w:bidi="ar-SA"/>
        </w:rPr>
        <w:t>农</w:t>
      </w:r>
      <w:r>
        <w:rPr>
          <w:rFonts w:hint="default" w:ascii="Times New Roman" w:hAnsi="Times New Roman" w:eastAsia="方正公文楷体" w:cs="Times New Roman"/>
          <w:b/>
          <w:bCs/>
          <w:color w:val="auto"/>
          <w:kern w:val="2"/>
          <w:sz w:val="32"/>
          <w:szCs w:val="32"/>
          <w:highlight w:val="none"/>
          <w:lang w:val="en-US" w:eastAsia="zh-CN" w:bidi="ar-SA"/>
        </w:rPr>
        <w:t>旅高效融合</w:t>
      </w:r>
      <w:r>
        <w:rPr>
          <w:rFonts w:hint="default" w:ascii="Times New Roman" w:hAnsi="Times New Roman" w:eastAsia="方正公文仿宋" w:cs="Times New Roman"/>
          <w:color w:val="000000"/>
          <w:kern w:val="0"/>
          <w:sz w:val="32"/>
          <w:szCs w:val="32"/>
          <w:highlight w:val="none"/>
          <w:lang w:val="en-US" w:eastAsia="zh-CN"/>
        </w:rPr>
        <w:t>。深入实施提振消费专项行动，推</w:t>
      </w:r>
      <w:r>
        <w:rPr>
          <w:rFonts w:hint="default" w:ascii="Times New Roman" w:hAnsi="Times New Roman" w:eastAsia="方正公文仿宋" w:cs="Times New Roman"/>
          <w:color w:val="000000"/>
          <w:kern w:val="0"/>
          <w:sz w:val="32"/>
          <w:szCs w:val="32"/>
          <w:lang w:val="en-US" w:eastAsia="zh-CN"/>
        </w:rPr>
        <w:t>动商旅文体会多元融合发展，活跃国内消费市场。深化全国县域商业“领跑县”建设，有序推动通济街、无想水镇等重点商圈提档升级，鼓励各镇街依托产业特色举办果季采摘、文娱游玩、夜间消费等活动，着力打造融合发展的消费业态，全年举办各类消费活动100场。积极鼓励商圈引进首发、首秀、首展等消费场景，引入区域“首店”品牌，借力草莓马拉松、咪豆音乐节等文旅赛事活动，加大外地消费导入力度，推动“流量”转“销量”。</w:t>
      </w:r>
      <w:r>
        <w:rPr>
          <w:rFonts w:hint="eastAsia" w:ascii="Times New Roman" w:hAnsi="Times New Roman" w:eastAsia="方正公文仿宋" w:cs="Times New Roman"/>
          <w:color w:val="000000"/>
          <w:kern w:val="0"/>
          <w:sz w:val="32"/>
          <w:szCs w:val="32"/>
          <w:lang w:val="en-US" w:eastAsia="zh-CN"/>
        </w:rPr>
        <w:t>大力发展“休闲农业</w:t>
      </w:r>
      <w:r>
        <w:rPr>
          <w:rFonts w:hint="default" w:ascii="Times New Roman" w:hAnsi="Times New Roman" w:eastAsia="方正公文仿宋" w:cs="Times New Roman"/>
          <w:color w:val="000000"/>
          <w:kern w:val="0"/>
          <w:sz w:val="32"/>
          <w:szCs w:val="32"/>
          <w:lang w:val="en-US" w:eastAsia="zh-CN"/>
        </w:rPr>
        <w:t>+”，鼓励休闲农业经营</w:t>
      </w:r>
      <w:r>
        <w:rPr>
          <w:rFonts w:hint="eastAsia" w:ascii="Times New Roman" w:hAnsi="Times New Roman" w:eastAsia="方正公文仿宋" w:cs="Times New Roman"/>
          <w:color w:val="000000"/>
          <w:kern w:val="0"/>
          <w:sz w:val="32"/>
          <w:szCs w:val="32"/>
          <w:lang w:val="en-US" w:eastAsia="zh-CN"/>
        </w:rPr>
        <w:t>范围</w:t>
      </w:r>
      <w:r>
        <w:rPr>
          <w:rFonts w:hint="default" w:ascii="Times New Roman" w:hAnsi="Times New Roman" w:eastAsia="方正公文仿宋" w:cs="Times New Roman"/>
          <w:color w:val="000000"/>
          <w:kern w:val="0"/>
          <w:sz w:val="32"/>
          <w:szCs w:val="32"/>
          <w:lang w:val="en-US" w:eastAsia="zh-CN"/>
        </w:rPr>
        <w:t>从农</w:t>
      </w:r>
      <w:r>
        <w:rPr>
          <w:rFonts w:hint="eastAsia" w:ascii="Times New Roman" w:hAnsi="Times New Roman" w:eastAsia="方正公文仿宋" w:cs="Times New Roman"/>
          <w:color w:val="000000"/>
          <w:kern w:val="0"/>
          <w:sz w:val="32"/>
          <w:szCs w:val="32"/>
          <w:lang w:val="en-US" w:eastAsia="zh-CN"/>
        </w:rPr>
        <w:t>事</w:t>
      </w:r>
      <w:r>
        <w:rPr>
          <w:rFonts w:hint="default" w:ascii="Times New Roman" w:hAnsi="Times New Roman" w:eastAsia="方正公文仿宋" w:cs="Times New Roman"/>
          <w:color w:val="000000"/>
          <w:kern w:val="0"/>
          <w:sz w:val="32"/>
          <w:szCs w:val="32"/>
          <w:lang w:val="en-US" w:eastAsia="zh-CN"/>
        </w:rPr>
        <w:t>体</w:t>
      </w:r>
      <w:r>
        <w:rPr>
          <w:rFonts w:hint="eastAsia" w:ascii="Times New Roman" w:hAnsi="Times New Roman" w:eastAsia="方正公文仿宋" w:cs="Times New Roman"/>
          <w:color w:val="000000"/>
          <w:kern w:val="0"/>
          <w:sz w:val="32"/>
          <w:szCs w:val="32"/>
          <w:lang w:val="en-US" w:eastAsia="zh-CN"/>
        </w:rPr>
        <w:t>验</w:t>
      </w:r>
      <w:r>
        <w:rPr>
          <w:rFonts w:hint="default" w:ascii="Times New Roman" w:hAnsi="Times New Roman" w:eastAsia="方正公文仿宋" w:cs="Times New Roman"/>
          <w:color w:val="000000"/>
          <w:kern w:val="0"/>
          <w:sz w:val="32"/>
          <w:szCs w:val="32"/>
          <w:lang w:val="en-US" w:eastAsia="zh-CN"/>
        </w:rPr>
        <w:t>向科普、文化、体育、康养、会议等产业的深度</w:t>
      </w:r>
      <w:r>
        <w:rPr>
          <w:rFonts w:hint="eastAsia" w:ascii="Times New Roman" w:hAnsi="Times New Roman" w:eastAsia="方正公文仿宋" w:cs="Times New Roman"/>
          <w:color w:val="000000"/>
          <w:kern w:val="0"/>
          <w:sz w:val="32"/>
          <w:szCs w:val="32"/>
          <w:lang w:val="en-US" w:eastAsia="zh-CN"/>
        </w:rPr>
        <w:t>拓展</w:t>
      </w:r>
      <w:r>
        <w:rPr>
          <w:rFonts w:hint="default" w:ascii="Times New Roman" w:hAnsi="Times New Roman" w:eastAsia="方正公文仿宋" w:cs="Times New Roman"/>
          <w:color w:val="000000"/>
          <w:kern w:val="0"/>
          <w:sz w:val="32"/>
          <w:szCs w:val="32"/>
          <w:lang w:val="en-US" w:eastAsia="zh-CN"/>
        </w:rPr>
        <w:t>。围绕汽车、家电家居、电动自行车等产品，抢抓“焕新”政策扩围机遇开展以旧换新“四进”活动，提升消费动能。（责任单位：区商务局、区文旅局、</w:t>
      </w:r>
      <w:r>
        <w:rPr>
          <w:rFonts w:hint="eastAsia" w:ascii="Times New Roman" w:hAnsi="Times New Roman" w:eastAsia="方正公文仿宋" w:cs="Times New Roman"/>
          <w:color w:val="000000"/>
          <w:kern w:val="0"/>
          <w:sz w:val="32"/>
          <w:szCs w:val="32"/>
          <w:lang w:val="en-US" w:eastAsia="zh-CN"/>
        </w:rPr>
        <w:t>区农业农村局、</w:t>
      </w:r>
      <w:r>
        <w:rPr>
          <w:rFonts w:hint="default" w:ascii="Times New Roman" w:hAnsi="Times New Roman" w:eastAsia="方正公文仿宋" w:cs="Times New Roman"/>
          <w:color w:val="000000"/>
          <w:kern w:val="0"/>
          <w:sz w:val="32"/>
          <w:szCs w:val="32"/>
          <w:lang w:val="en-US" w:eastAsia="zh-CN"/>
        </w:rPr>
        <w:t>区城建集团、区产业集团，开发区、各镇街)</w:t>
      </w:r>
    </w:p>
    <w:bookmarkEnd w:id="1"/>
    <w:p>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color w:val="auto"/>
          <w:kern w:val="2"/>
          <w:sz w:val="32"/>
          <w:szCs w:val="32"/>
          <w:highlight w:val="none"/>
          <w:lang w:val="en-US" w:eastAsia="zh-CN" w:bidi="ar-SA"/>
        </w:rPr>
      </w:pPr>
      <w:r>
        <w:rPr>
          <w:rFonts w:hint="default" w:ascii="Times New Roman" w:hAnsi="Times New Roman" w:eastAsia="方正公文楷体" w:cs="Times New Roman"/>
          <w:b/>
          <w:bCs/>
          <w:color w:val="auto"/>
          <w:kern w:val="2"/>
          <w:sz w:val="32"/>
          <w:szCs w:val="32"/>
          <w:highlight w:val="none"/>
          <w:lang w:val="en-US" w:eastAsia="zh-CN" w:bidi="ar-SA"/>
        </w:rPr>
        <w:t>（</w:t>
      </w:r>
      <w:r>
        <w:rPr>
          <w:rFonts w:hint="eastAsia" w:ascii="Times New Roman" w:hAnsi="Times New Roman" w:eastAsia="方正公文楷体" w:cs="Times New Roman"/>
          <w:b/>
          <w:bCs/>
          <w:color w:val="auto"/>
          <w:kern w:val="2"/>
          <w:sz w:val="32"/>
          <w:szCs w:val="32"/>
          <w:highlight w:val="none"/>
          <w:lang w:val="en-US" w:eastAsia="zh-CN" w:bidi="ar-SA"/>
        </w:rPr>
        <w:t>四</w:t>
      </w:r>
      <w:r>
        <w:rPr>
          <w:rFonts w:hint="default" w:ascii="Times New Roman" w:hAnsi="Times New Roman" w:eastAsia="方正公文楷体" w:cs="Times New Roman"/>
          <w:b/>
          <w:bCs/>
          <w:color w:val="auto"/>
          <w:kern w:val="2"/>
          <w:sz w:val="32"/>
          <w:szCs w:val="32"/>
          <w:highlight w:val="none"/>
          <w:lang w:val="en-US" w:eastAsia="zh-CN" w:bidi="ar-SA"/>
        </w:rPr>
        <w:t>）梯度培育优质企业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highlight w:val="none"/>
        </w:rPr>
      </w:pPr>
      <w:r>
        <w:rPr>
          <w:rFonts w:hint="default" w:ascii="Times New Roman" w:hAnsi="Times New Roman" w:eastAsia="方正公文仿宋" w:cs="Times New Roman"/>
          <w:color w:val="auto"/>
          <w:sz w:val="32"/>
          <w:szCs w:val="32"/>
          <w:highlight w:val="none"/>
        </w:rPr>
        <w:t>1</w:t>
      </w:r>
      <w:r>
        <w:rPr>
          <w:rFonts w:hint="eastAsia" w:ascii="Times New Roman" w:hAnsi="Times New Roman" w:eastAsia="方正公文仿宋" w:cs="Times New Roman"/>
          <w:color w:val="auto"/>
          <w:sz w:val="32"/>
          <w:szCs w:val="32"/>
          <w:highlight w:val="none"/>
          <w:lang w:val="en-US" w:eastAsia="zh-CN"/>
        </w:rPr>
        <w:t>0</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突出重点企业带动。</w:t>
      </w:r>
      <w:r>
        <w:rPr>
          <w:rFonts w:hint="default" w:ascii="Times New Roman" w:hAnsi="Times New Roman" w:eastAsia="方正公文仿宋" w:cs="Times New Roman"/>
          <w:color w:val="auto"/>
          <w:sz w:val="32"/>
          <w:szCs w:val="32"/>
          <w:highlight w:val="none"/>
          <w:lang w:val="en-US" w:eastAsia="zh-CN"/>
        </w:rPr>
        <w:t>建立重点企业梯次培育</w:t>
      </w:r>
      <w:r>
        <w:rPr>
          <w:rFonts w:hint="eastAsia" w:ascii="Times New Roman" w:hAnsi="Times New Roman" w:eastAsia="方正公文仿宋" w:cs="Times New Roman"/>
          <w:color w:val="auto"/>
          <w:sz w:val="32"/>
          <w:szCs w:val="32"/>
          <w:highlight w:val="none"/>
          <w:lang w:val="en-US" w:eastAsia="zh-CN"/>
        </w:rPr>
        <w:t>机制</w:t>
      </w:r>
      <w:r>
        <w:rPr>
          <w:rFonts w:hint="default" w:ascii="Times New Roman" w:hAnsi="Times New Roman" w:eastAsia="方正公文仿宋" w:cs="Times New Roman"/>
          <w:color w:val="auto"/>
          <w:sz w:val="32"/>
          <w:szCs w:val="32"/>
          <w:highlight w:val="none"/>
          <w:lang w:val="en-US" w:eastAsia="zh-CN"/>
        </w:rPr>
        <w:t>，按照优中选优、培优培强、重点支持原则，构建亿元以上企业培育壮大</w:t>
      </w:r>
      <w:r>
        <w:rPr>
          <w:rFonts w:hint="eastAsia" w:ascii="Times New Roman" w:hAnsi="Times New Roman" w:eastAsia="方正公文仿宋" w:cs="Times New Roman"/>
          <w:color w:val="auto"/>
          <w:sz w:val="32"/>
          <w:szCs w:val="32"/>
          <w:highlight w:val="none"/>
          <w:lang w:val="en-US" w:eastAsia="zh-CN"/>
        </w:rPr>
        <w:t>机制</w:t>
      </w:r>
      <w:r>
        <w:rPr>
          <w:rFonts w:hint="default" w:ascii="Times New Roman" w:hAnsi="Times New Roman" w:eastAsia="方正公文仿宋" w:cs="Times New Roman"/>
          <w:color w:val="auto"/>
          <w:sz w:val="32"/>
          <w:szCs w:val="32"/>
          <w:highlight w:val="none"/>
          <w:lang w:val="en-US" w:eastAsia="zh-CN"/>
        </w:rPr>
        <w:t>，</w:t>
      </w:r>
      <w:r>
        <w:rPr>
          <w:rFonts w:hint="eastAsia" w:ascii="Times New Roman" w:hAnsi="Times New Roman" w:eastAsia="方正公文仿宋" w:cs="Times New Roman"/>
          <w:color w:val="auto"/>
          <w:sz w:val="32"/>
          <w:szCs w:val="32"/>
          <w:highlight w:val="none"/>
          <w:lang w:val="en-US" w:eastAsia="zh-CN"/>
        </w:rPr>
        <w:t>对</w:t>
      </w:r>
      <w:r>
        <w:rPr>
          <w:rFonts w:hint="default" w:ascii="Times New Roman" w:hAnsi="Times New Roman" w:eastAsia="方正公文仿宋" w:cs="Times New Roman"/>
          <w:color w:val="auto"/>
          <w:sz w:val="32"/>
          <w:szCs w:val="32"/>
          <w:highlight w:val="none"/>
          <w:lang w:val="en-US" w:eastAsia="zh-CN"/>
        </w:rPr>
        <w:t>1亿、5亿、10亿、20亿元、50亿、100亿级企业梯次培育，动态管理。加大重大项目招引建设，对符合条件的规模大、基础好、后劲足的先进制造业企业和重点项目，及时补充，夯实企业培育壮大基础。</w:t>
      </w:r>
      <w:r>
        <w:rPr>
          <w:rFonts w:hint="eastAsia" w:ascii="Times New Roman" w:hAnsi="Times New Roman" w:eastAsia="方正公文仿宋" w:cs="Times New Roman"/>
          <w:color w:val="auto"/>
          <w:sz w:val="32"/>
          <w:szCs w:val="32"/>
          <w:highlight w:val="none"/>
          <w:lang w:val="en-US" w:eastAsia="zh-CN"/>
        </w:rPr>
        <w:t>大力</w:t>
      </w:r>
      <w:r>
        <w:rPr>
          <w:rFonts w:hint="default" w:ascii="Times New Roman" w:hAnsi="Times New Roman" w:eastAsia="方正公文仿宋" w:cs="Times New Roman"/>
          <w:color w:val="auto"/>
          <w:sz w:val="32"/>
          <w:szCs w:val="32"/>
          <w:highlight w:val="none"/>
          <w:lang w:val="en-US" w:eastAsia="zh-CN"/>
        </w:rPr>
        <w:t>培</w:t>
      </w:r>
      <w:r>
        <w:rPr>
          <w:rFonts w:hint="eastAsia" w:ascii="Times New Roman" w:hAnsi="Times New Roman" w:eastAsia="方正公文仿宋" w:cs="Times New Roman"/>
          <w:color w:val="auto"/>
          <w:sz w:val="32"/>
          <w:szCs w:val="32"/>
          <w:highlight w:val="none"/>
          <w:lang w:val="en-US" w:eastAsia="zh-CN"/>
        </w:rPr>
        <w:t>育农业龙头企业，重</w:t>
      </w:r>
      <w:r>
        <w:rPr>
          <w:rFonts w:hint="default" w:ascii="Times New Roman" w:hAnsi="Times New Roman" w:eastAsia="方正公文仿宋" w:cs="Times New Roman"/>
          <w:color w:val="auto"/>
          <w:sz w:val="32"/>
          <w:szCs w:val="32"/>
          <w:highlight w:val="none"/>
          <w:lang w:val="en-US" w:eastAsia="zh-CN"/>
        </w:rPr>
        <w:t>点</w:t>
      </w:r>
      <w:r>
        <w:rPr>
          <w:rFonts w:hint="eastAsia" w:ascii="Times New Roman" w:hAnsi="Times New Roman" w:eastAsia="方正公文仿宋" w:cs="Times New Roman"/>
          <w:color w:val="auto"/>
          <w:sz w:val="32"/>
          <w:szCs w:val="32"/>
          <w:highlight w:val="none"/>
          <w:lang w:val="en-US" w:eastAsia="zh-CN"/>
        </w:rPr>
        <w:t>培育</w:t>
      </w:r>
      <w:r>
        <w:rPr>
          <w:rFonts w:hint="default" w:ascii="Times New Roman" w:hAnsi="Times New Roman" w:eastAsia="方正公文仿宋" w:cs="Times New Roman"/>
          <w:color w:val="auto"/>
          <w:sz w:val="32"/>
          <w:szCs w:val="32"/>
          <w:highlight w:val="none"/>
          <w:lang w:val="en-US" w:eastAsia="zh-CN"/>
        </w:rPr>
        <w:t>省</w:t>
      </w:r>
      <w:r>
        <w:rPr>
          <w:rFonts w:hint="eastAsia" w:ascii="Times New Roman" w:hAnsi="Times New Roman" w:eastAsia="方正公文仿宋" w:cs="Times New Roman"/>
          <w:color w:val="auto"/>
          <w:sz w:val="32"/>
          <w:szCs w:val="32"/>
          <w:highlight w:val="none"/>
          <w:lang w:val="en-US" w:eastAsia="zh-CN"/>
        </w:rPr>
        <w:t>级以上农业龙头企业，充分发挥龙</w:t>
      </w:r>
      <w:r>
        <w:rPr>
          <w:rFonts w:hint="default" w:ascii="Times New Roman" w:hAnsi="Times New Roman" w:eastAsia="方正公文仿宋" w:cs="Times New Roman"/>
          <w:color w:val="auto"/>
          <w:sz w:val="32"/>
          <w:szCs w:val="32"/>
          <w:highlight w:val="none"/>
          <w:lang w:val="en-US" w:eastAsia="zh-CN"/>
        </w:rPr>
        <w:t>头</w:t>
      </w:r>
      <w:r>
        <w:rPr>
          <w:rFonts w:hint="eastAsia" w:ascii="Times New Roman" w:hAnsi="Times New Roman" w:eastAsia="方正公文仿宋" w:cs="Times New Roman"/>
          <w:color w:val="auto"/>
          <w:sz w:val="32"/>
          <w:szCs w:val="32"/>
          <w:highlight w:val="none"/>
          <w:lang w:val="en-US" w:eastAsia="zh-CN"/>
        </w:rPr>
        <w:t>企业联农带农能力</w:t>
      </w:r>
      <w:r>
        <w:rPr>
          <w:rFonts w:hint="default" w:ascii="Times New Roman" w:hAnsi="Times New Roman" w:eastAsia="方正公文仿宋" w:cs="Times New Roman"/>
          <w:color w:val="auto"/>
          <w:sz w:val="32"/>
          <w:szCs w:val="32"/>
          <w:highlight w:val="none"/>
          <w:lang w:val="en-US" w:eastAsia="zh-CN"/>
        </w:rPr>
        <w:t>。</w:t>
      </w:r>
      <w:r>
        <w:rPr>
          <w:rFonts w:hint="default" w:ascii="Times New Roman" w:hAnsi="Times New Roman" w:eastAsia="方正公文仿宋" w:cs="Times New Roman"/>
          <w:color w:val="auto"/>
          <w:sz w:val="32"/>
          <w:szCs w:val="32"/>
          <w:highlight w:val="none"/>
        </w:rPr>
        <w:t>（责任单位：</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rPr>
        <w:t>工信局</w:t>
      </w:r>
      <w:r>
        <w:rPr>
          <w:rFonts w:hint="eastAsia" w:ascii="Times New Roman" w:hAnsi="Times New Roman" w:eastAsia="方正公文仿宋" w:cs="Times New Roman"/>
          <w:color w:val="auto"/>
          <w:sz w:val="32"/>
          <w:szCs w:val="32"/>
          <w:highlight w:val="none"/>
          <w:lang w:eastAsia="zh-CN"/>
        </w:rPr>
        <w:t>、</w:t>
      </w:r>
      <w:r>
        <w:rPr>
          <w:rFonts w:hint="eastAsia" w:ascii="Times New Roman" w:hAnsi="Times New Roman" w:eastAsia="方正公文仿宋" w:cs="Times New Roman"/>
          <w:color w:val="auto"/>
          <w:sz w:val="32"/>
          <w:szCs w:val="32"/>
          <w:highlight w:val="none"/>
          <w:lang w:val="en-US" w:eastAsia="zh-CN"/>
        </w:rPr>
        <w:t>区农业农村局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eastAsia" w:ascii="Times New Roman" w:hAnsi="Times New Roman" w:eastAsia="方正公文仿宋" w:cs="Times New Roman"/>
          <w:color w:val="auto"/>
          <w:sz w:val="32"/>
          <w:szCs w:val="32"/>
          <w:highlight w:val="none"/>
          <w:lang w:val="en-US" w:eastAsia="zh-CN"/>
        </w:rPr>
        <w:t>11</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发展壮大中小企业。</w:t>
      </w:r>
      <w:r>
        <w:rPr>
          <w:rFonts w:hint="default" w:ascii="Times New Roman" w:hAnsi="Times New Roman" w:eastAsia="方正公文仿宋" w:cs="Times New Roman"/>
          <w:color w:val="auto"/>
          <w:sz w:val="32"/>
          <w:szCs w:val="32"/>
          <w:highlight w:val="none"/>
          <w:lang w:val="en-US" w:eastAsia="zh-CN"/>
        </w:rPr>
        <w:t>建立省级以上“专精特新”中小企业培育</w:t>
      </w:r>
      <w:r>
        <w:rPr>
          <w:rFonts w:hint="eastAsia" w:ascii="Times New Roman" w:hAnsi="Times New Roman" w:eastAsia="方正公文仿宋" w:cs="Times New Roman"/>
          <w:color w:val="auto"/>
          <w:sz w:val="32"/>
          <w:szCs w:val="32"/>
          <w:highlight w:val="none"/>
          <w:lang w:val="en-US" w:eastAsia="zh-CN"/>
        </w:rPr>
        <w:t>机制</w:t>
      </w:r>
      <w:r>
        <w:rPr>
          <w:rFonts w:hint="default" w:ascii="Times New Roman" w:hAnsi="Times New Roman" w:eastAsia="方正公文仿宋" w:cs="Times New Roman"/>
          <w:color w:val="auto"/>
          <w:sz w:val="32"/>
          <w:szCs w:val="32"/>
          <w:highlight w:val="none"/>
          <w:lang w:val="en-US" w:eastAsia="zh-CN"/>
        </w:rPr>
        <w:t>，广泛遴选优质企业培育，强化动态管理，深化专精特新服务专员制度，加快培育国家制造业单项冠军企业、国家专精特新“小巨人”企业。加大规上企业培育力度，强化精准服务，推动企业升规纳统。</w:t>
      </w:r>
      <w:r>
        <w:rPr>
          <w:rFonts w:hint="default" w:ascii="Times New Roman" w:hAnsi="Times New Roman" w:eastAsia="方正公文仿宋" w:cs="Times New Roman"/>
          <w:color w:val="auto"/>
          <w:sz w:val="32"/>
          <w:szCs w:val="32"/>
          <w:highlight w:val="none"/>
        </w:rPr>
        <w:t>（责任单位：</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rPr>
        <w:t>工信局，</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eastAsia" w:ascii="Times New Roman" w:hAnsi="Times New Roman" w:eastAsia="方正公文仿宋" w:cs="Times New Roman"/>
          <w:color w:val="auto"/>
          <w:sz w:val="32"/>
          <w:szCs w:val="32"/>
          <w:highlight w:val="none"/>
          <w:lang w:val="en-US" w:eastAsia="zh-CN"/>
        </w:rPr>
        <w:t>12</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rPr>
        <w:t>加快培育</w:t>
      </w:r>
      <w:r>
        <w:rPr>
          <w:rFonts w:hint="default" w:ascii="Times New Roman" w:hAnsi="Times New Roman" w:eastAsia="方正公文楷体" w:cs="Times New Roman"/>
          <w:b/>
          <w:bCs/>
          <w:color w:val="auto"/>
          <w:sz w:val="32"/>
          <w:szCs w:val="32"/>
          <w:highlight w:val="none"/>
          <w:lang w:val="en-US" w:eastAsia="zh-CN"/>
        </w:rPr>
        <w:t>高成长</w:t>
      </w:r>
      <w:r>
        <w:rPr>
          <w:rFonts w:hint="default" w:ascii="Times New Roman" w:hAnsi="Times New Roman" w:eastAsia="方正公文楷体" w:cs="Times New Roman"/>
          <w:b/>
          <w:bCs/>
          <w:color w:val="auto"/>
          <w:sz w:val="32"/>
          <w:szCs w:val="32"/>
          <w:highlight w:val="none"/>
        </w:rPr>
        <w:t>型企业。</w:t>
      </w:r>
      <w:r>
        <w:rPr>
          <w:rFonts w:hint="default" w:ascii="Times New Roman" w:hAnsi="Times New Roman" w:eastAsia="方正公文仿宋" w:cs="Times New Roman"/>
          <w:color w:val="auto"/>
          <w:sz w:val="32"/>
          <w:szCs w:val="32"/>
          <w:highlight w:val="none"/>
          <w:lang w:val="en-US" w:eastAsia="zh-CN"/>
        </w:rPr>
        <w:t>加大对独角兽、培育独角兽和瞪羚企业服务精准度，形成市场活跃氛围。以高新技术企业培育为核心，逐步完善“初创</w:t>
      </w:r>
      <w:r>
        <w:rPr>
          <w:rFonts w:hint="default" w:ascii="Times New Roman" w:hAnsi="Times New Roman" w:eastAsia="方正公文仿宋" w:cs="Times New Roman"/>
          <w:color w:val="auto"/>
          <w:sz w:val="32"/>
          <w:szCs w:val="32"/>
          <w:highlight w:val="none"/>
        </w:rPr>
        <w:t>企业-科技型中小企业-高新技术企业”梯度培育机制。建立企业梯度培育</w:t>
      </w:r>
      <w:r>
        <w:rPr>
          <w:rFonts w:hint="eastAsia" w:ascii="Times New Roman" w:hAnsi="Times New Roman" w:eastAsia="方正公文仿宋" w:cs="Times New Roman"/>
          <w:color w:val="auto"/>
          <w:sz w:val="32"/>
          <w:szCs w:val="32"/>
          <w:highlight w:val="none"/>
          <w:lang w:val="en-US" w:eastAsia="zh-CN"/>
        </w:rPr>
        <w:t>机制</w:t>
      </w:r>
      <w:r>
        <w:rPr>
          <w:rFonts w:hint="default" w:ascii="Times New Roman" w:hAnsi="Times New Roman" w:eastAsia="方正公文仿宋" w:cs="Times New Roman"/>
          <w:color w:val="auto"/>
          <w:sz w:val="32"/>
          <w:szCs w:val="32"/>
          <w:highlight w:val="none"/>
        </w:rPr>
        <w:t>，加强动态管理、实时服务。深化培育强度，强化服务精准度。202</w:t>
      </w:r>
      <w:r>
        <w:rPr>
          <w:rFonts w:hint="default" w:ascii="Times New Roman" w:hAnsi="Times New Roman" w:eastAsia="方正公文仿宋" w:cs="Times New Roman"/>
          <w:color w:val="auto"/>
          <w:sz w:val="32"/>
          <w:szCs w:val="32"/>
          <w:highlight w:val="none"/>
          <w:lang w:val="en-US" w:eastAsia="zh-CN"/>
        </w:rPr>
        <w:t>5</w:t>
      </w:r>
      <w:r>
        <w:rPr>
          <w:rFonts w:hint="default" w:ascii="Times New Roman" w:hAnsi="Times New Roman" w:eastAsia="方正公文仿宋" w:cs="Times New Roman"/>
          <w:color w:val="auto"/>
          <w:sz w:val="32"/>
          <w:szCs w:val="32"/>
          <w:highlight w:val="none"/>
        </w:rPr>
        <w:t>年</w:t>
      </w:r>
      <w:r>
        <w:rPr>
          <w:rFonts w:hint="default" w:ascii="Times New Roman" w:hAnsi="Times New Roman" w:eastAsia="方正公文仿宋" w:cs="Times New Roman"/>
          <w:color w:val="auto"/>
          <w:sz w:val="32"/>
          <w:szCs w:val="32"/>
          <w:highlight w:val="none"/>
          <w:lang w:val="en-US" w:eastAsia="zh-CN"/>
        </w:rPr>
        <w:t>入库科技型中小企业超1100家，高新技术企业保持600家</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w:t>
      </w:r>
      <w:r>
        <w:rPr>
          <w:rFonts w:hint="default" w:ascii="Times New Roman" w:hAnsi="Times New Roman" w:eastAsia="方正公文仿宋" w:cs="Times New Roman"/>
          <w:color w:val="auto"/>
          <w:sz w:val="32"/>
          <w:szCs w:val="32"/>
          <w:highlight w:val="none"/>
        </w:rPr>
        <w:t>责任单位：区科技局、</w:t>
      </w:r>
      <w:r>
        <w:rPr>
          <w:rFonts w:hint="default" w:ascii="Times New Roman" w:hAnsi="Times New Roman" w:eastAsia="方正公文仿宋" w:cs="Times New Roman"/>
          <w:color w:val="auto"/>
          <w:sz w:val="32"/>
          <w:szCs w:val="32"/>
          <w:highlight w:val="none"/>
          <w:lang w:val="en-US" w:eastAsia="zh-CN"/>
        </w:rPr>
        <w:t>区发改委，</w:t>
      </w:r>
      <w:r>
        <w:rPr>
          <w:rFonts w:hint="default" w:ascii="Times New Roman" w:hAnsi="Times New Roman" w:eastAsia="方正公文仿宋" w:cs="Times New Roman"/>
          <w:color w:val="auto"/>
          <w:sz w:val="32"/>
          <w:szCs w:val="32"/>
          <w:highlight w:val="none"/>
        </w:rPr>
        <w:t>开发区、各镇街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highlight w:val="none"/>
          <w:lang w:val="en-US" w:eastAsia="zh-CN"/>
        </w:rPr>
      </w:pPr>
      <w:r>
        <w:rPr>
          <w:rFonts w:hint="eastAsia" w:ascii="Times New Roman" w:hAnsi="Times New Roman" w:eastAsia="方正公文仿宋" w:cs="Times New Roman"/>
          <w:color w:val="auto"/>
          <w:sz w:val="32"/>
          <w:szCs w:val="32"/>
          <w:highlight w:val="none"/>
          <w:lang w:val="en-US" w:eastAsia="zh-CN"/>
        </w:rPr>
        <w:t>13</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引培新兴服务业</w:t>
      </w:r>
      <w:r>
        <w:rPr>
          <w:rFonts w:hint="default" w:ascii="Times New Roman" w:hAnsi="Times New Roman" w:eastAsia="方正公文楷体" w:cs="Times New Roman"/>
          <w:b/>
          <w:bCs/>
          <w:color w:val="auto"/>
          <w:sz w:val="32"/>
          <w:szCs w:val="32"/>
          <w:highlight w:val="none"/>
        </w:rPr>
        <w:t>企业。</w:t>
      </w:r>
      <w:r>
        <w:rPr>
          <w:rFonts w:hint="default" w:ascii="Times New Roman" w:hAnsi="Times New Roman" w:eastAsia="方正公文仿宋" w:cs="Times New Roman"/>
          <w:b w:val="0"/>
          <w:bCs w:val="0"/>
          <w:color w:val="000000"/>
          <w:kern w:val="0"/>
          <w:sz w:val="32"/>
          <w:szCs w:val="32"/>
          <w:lang w:val="en-US" w:eastAsia="zh-CN"/>
        </w:rPr>
        <w:t>落实市级促进总部经济高质量发展政策，</w:t>
      </w:r>
      <w:r>
        <w:rPr>
          <w:rFonts w:hint="default" w:ascii="Times New Roman" w:hAnsi="Times New Roman" w:eastAsia="方正公文仿宋" w:cs="Times New Roman"/>
          <w:b w:val="0"/>
          <w:bCs w:val="0"/>
          <w:color w:val="auto"/>
          <w:kern w:val="2"/>
          <w:sz w:val="32"/>
          <w:szCs w:val="32"/>
          <w:highlight w:val="none"/>
          <w:lang w:val="en-US" w:eastAsia="zh-CN" w:bidi="ar-SA"/>
        </w:rPr>
        <w:t>组织开展市级总部企业申报工作，</w:t>
      </w:r>
      <w:r>
        <w:rPr>
          <w:rFonts w:hint="eastAsia" w:ascii="Times New Roman" w:hAnsi="Times New Roman" w:eastAsia="方正公文仿宋" w:cs="Times New Roman"/>
          <w:b w:val="0"/>
          <w:bCs w:val="0"/>
          <w:color w:val="auto"/>
          <w:kern w:val="2"/>
          <w:sz w:val="32"/>
          <w:szCs w:val="32"/>
          <w:highlight w:val="none"/>
          <w:lang w:val="en-US" w:eastAsia="zh-CN" w:bidi="ar-SA"/>
        </w:rPr>
        <w:t>2025</w:t>
      </w:r>
      <w:r>
        <w:rPr>
          <w:rFonts w:hint="default" w:ascii="Times New Roman" w:hAnsi="Times New Roman" w:eastAsia="方正公文仿宋" w:cs="Times New Roman"/>
          <w:b w:val="0"/>
          <w:bCs w:val="0"/>
          <w:color w:val="auto"/>
          <w:kern w:val="2"/>
          <w:sz w:val="32"/>
          <w:szCs w:val="32"/>
          <w:highlight w:val="none"/>
          <w:lang w:val="en-US" w:eastAsia="zh-CN" w:bidi="ar-SA"/>
        </w:rPr>
        <w:t>年新增市级总部企业1家</w:t>
      </w:r>
      <w:r>
        <w:rPr>
          <w:rFonts w:hint="eastAsia" w:ascii="Times New Roman" w:hAnsi="Times New Roman" w:eastAsia="方正公文仿宋" w:cs="Times New Roman"/>
          <w:b w:val="0"/>
          <w:bCs w:val="0"/>
          <w:color w:val="auto"/>
          <w:kern w:val="2"/>
          <w:sz w:val="32"/>
          <w:szCs w:val="32"/>
          <w:highlight w:val="none"/>
          <w:lang w:val="en-US" w:eastAsia="zh-CN" w:bidi="ar-SA"/>
        </w:rPr>
        <w:t>，全区市级总部企业达10家</w:t>
      </w:r>
      <w:r>
        <w:rPr>
          <w:rFonts w:hint="default" w:ascii="Times New Roman" w:hAnsi="Times New Roman" w:eastAsia="方正公文仿宋" w:cs="Times New Roman"/>
          <w:b w:val="0"/>
          <w:bCs w:val="0"/>
          <w:color w:val="auto"/>
          <w:kern w:val="0"/>
          <w:sz w:val="32"/>
          <w:szCs w:val="32"/>
          <w:lang w:val="en-US" w:eastAsia="zh-CN"/>
        </w:rPr>
        <w:t>。大力发展平台经济，</w:t>
      </w:r>
      <w:r>
        <w:rPr>
          <w:rFonts w:hint="default" w:ascii="Times New Roman" w:hAnsi="Times New Roman" w:eastAsia="方正公文仿宋" w:cs="Times New Roman"/>
          <w:b w:val="0"/>
          <w:bCs w:val="0"/>
          <w:color w:val="auto"/>
          <w:sz w:val="32"/>
          <w:szCs w:val="32"/>
          <w:lang w:val="en-US" w:eastAsia="zh-CN"/>
        </w:rPr>
        <w:t>聚焦优势领域、潜力领域，落实市级头部平台梯度培育计划，紧抓人工智能、低空经济、智慧生活等技术和产业领域发展空间，加大头部平台企业招引力度，同时做好本地平台企业跟踪服务，提升对区域经济贡献度。</w:t>
      </w:r>
      <w:r>
        <w:rPr>
          <w:rFonts w:hint="eastAsia" w:ascii="Times New Roman" w:hAnsi="Times New Roman" w:eastAsia="方正公文仿宋" w:cs="Times New Roman"/>
          <w:bCs w:val="0"/>
          <w:color w:val="auto"/>
          <w:w w:val="100"/>
          <w:kern w:val="2"/>
          <w:sz w:val="32"/>
          <w:szCs w:val="32"/>
          <w:highlight w:val="none"/>
          <w:lang w:val="en-US" w:eastAsia="zh-CN" w:bidi="ar-SA"/>
        </w:rPr>
        <w:t>2025年在库企业总数力争</w:t>
      </w:r>
      <w:r>
        <w:rPr>
          <w:rFonts w:hint="eastAsia" w:ascii="Times New Roman" w:hAnsi="Times New Roman" w:eastAsia="方正公文仿宋" w:cs="Times New Roman"/>
          <w:b w:val="0"/>
          <w:bCs w:val="0"/>
          <w:color w:val="auto"/>
          <w:w w:val="100"/>
          <w:kern w:val="2"/>
          <w:sz w:val="32"/>
          <w:szCs w:val="32"/>
          <w:highlight w:val="none"/>
          <w:lang w:val="en-US" w:eastAsia="zh-CN" w:bidi="ar-SA"/>
        </w:rPr>
        <w:t>达7家，平台经济总量突破70亿元，增速达10%</w:t>
      </w:r>
      <w:r>
        <w:rPr>
          <w:rFonts w:hint="default" w:ascii="Times New Roman" w:hAnsi="Times New Roman" w:eastAsia="方正公文仿宋" w:cs="Times New Roman"/>
          <w:b w:val="0"/>
          <w:bCs w:val="0"/>
          <w:color w:val="auto"/>
          <w:w w:val="100"/>
          <w:kern w:val="2"/>
          <w:sz w:val="32"/>
          <w:szCs w:val="32"/>
          <w:highlight w:val="none"/>
          <w:lang w:val="en-US" w:eastAsia="zh-CN" w:bidi="ar-SA"/>
        </w:rPr>
        <w:t>。</w:t>
      </w:r>
      <w:r>
        <w:rPr>
          <w:rFonts w:hint="default" w:ascii="Times New Roman" w:hAnsi="Times New Roman" w:eastAsia="方正公文仿宋" w:cs="Times New Roman"/>
          <w:b w:val="0"/>
          <w:bCs w:val="0"/>
          <w:color w:val="auto"/>
          <w:sz w:val="32"/>
          <w:szCs w:val="32"/>
          <w:lang w:val="en-US" w:eastAsia="zh-CN"/>
        </w:rPr>
        <w:t>聚</w:t>
      </w:r>
      <w:r>
        <w:rPr>
          <w:rFonts w:hint="default" w:ascii="Times New Roman" w:hAnsi="Times New Roman" w:eastAsia="方正公文仿宋" w:cs="Times New Roman"/>
          <w:b w:val="0"/>
          <w:bCs w:val="0"/>
          <w:sz w:val="32"/>
          <w:szCs w:val="32"/>
          <w:lang w:val="en-US" w:eastAsia="zh-CN"/>
        </w:rPr>
        <w:t>焦新型消费、</w:t>
      </w:r>
      <w:r>
        <w:rPr>
          <w:rFonts w:hint="eastAsia" w:ascii="Times New Roman" w:hAnsi="Times New Roman" w:eastAsia="方正公文仿宋" w:cs="方正公文仿宋"/>
          <w:b w:val="0"/>
          <w:bCs w:val="0"/>
          <w:sz w:val="32"/>
          <w:szCs w:val="32"/>
          <w:highlight w:val="none"/>
        </w:rPr>
        <w:t>贸易创新、</w:t>
      </w:r>
      <w:r>
        <w:rPr>
          <w:rFonts w:hint="default" w:ascii="Times New Roman" w:hAnsi="Times New Roman" w:eastAsia="方正公文仿宋" w:cs="Times New Roman"/>
          <w:b w:val="0"/>
          <w:bCs w:val="0"/>
          <w:sz w:val="32"/>
          <w:szCs w:val="32"/>
          <w:lang w:val="en-US" w:eastAsia="zh-CN"/>
        </w:rPr>
        <w:t>产业互联网等领域，引进一批知名电商企业；</w:t>
      </w:r>
      <w:r>
        <w:rPr>
          <w:rFonts w:hint="eastAsia" w:ascii="Times New Roman" w:hAnsi="Times New Roman" w:eastAsia="方正公文仿宋" w:cs="方正公文仿宋"/>
          <w:b w:val="0"/>
          <w:bCs w:val="0"/>
          <w:sz w:val="32"/>
          <w:szCs w:val="32"/>
          <w:highlight w:val="none"/>
        </w:rPr>
        <w:t>重点招引和培育一批农村电商、直播电商、跨境电商等平台企业，积极构建多元化电商生态体系</w:t>
      </w:r>
      <w:r>
        <w:rPr>
          <w:rFonts w:hint="default" w:ascii="Times New Roman" w:hAnsi="Times New Roman" w:eastAsia="方正公文仿宋" w:cs="Times New Roman"/>
          <w:b w:val="0"/>
          <w:bCs w:val="0"/>
          <w:sz w:val="32"/>
          <w:szCs w:val="32"/>
          <w:lang w:val="en-US" w:eastAsia="zh-CN"/>
        </w:rPr>
        <w:t>。</w:t>
      </w:r>
      <w:r>
        <w:rPr>
          <w:rFonts w:hint="default" w:ascii="Times New Roman" w:hAnsi="Times New Roman" w:eastAsia="方正公文仿宋" w:cs="Times New Roman"/>
          <w:b w:val="0"/>
          <w:bCs w:val="0"/>
          <w:color w:val="auto"/>
          <w:sz w:val="32"/>
          <w:szCs w:val="32"/>
          <w:highlight w:val="none"/>
          <w:lang w:val="en-US" w:eastAsia="zh-CN"/>
        </w:rPr>
        <w:t>（责任单位：区发改委、区商务局，开发区、各镇街）</w:t>
      </w:r>
    </w:p>
    <w:p>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sz w:val="32"/>
          <w:szCs w:val="32"/>
          <w:highlight w:val="none"/>
          <w:lang w:val="en-US"/>
        </w:rPr>
      </w:pPr>
      <w:bookmarkStart w:id="2" w:name="_Toc8169"/>
      <w:r>
        <w:rPr>
          <w:rFonts w:hint="default" w:ascii="Times New Roman" w:hAnsi="Times New Roman" w:eastAsia="方正公文楷体" w:cs="Times New Roman"/>
          <w:b/>
          <w:bCs/>
          <w:color w:val="auto"/>
          <w:sz w:val="32"/>
          <w:szCs w:val="32"/>
          <w:highlight w:val="none"/>
          <w:lang w:val="en-US" w:eastAsia="zh-CN"/>
        </w:rPr>
        <w:t>（</w:t>
      </w:r>
      <w:r>
        <w:rPr>
          <w:rFonts w:hint="eastAsia" w:ascii="Times New Roman" w:hAnsi="Times New Roman" w:eastAsia="方正公文楷体" w:cs="Times New Roman"/>
          <w:b/>
          <w:bCs/>
          <w:color w:val="auto"/>
          <w:sz w:val="32"/>
          <w:szCs w:val="32"/>
          <w:highlight w:val="none"/>
          <w:lang w:val="en-US" w:eastAsia="zh-CN"/>
        </w:rPr>
        <w:t>五</w:t>
      </w:r>
      <w:r>
        <w:rPr>
          <w:rFonts w:hint="default" w:ascii="Times New Roman" w:hAnsi="Times New Roman" w:eastAsia="方正公文楷体" w:cs="Times New Roman"/>
          <w:b/>
          <w:bCs/>
          <w:color w:val="auto"/>
          <w:sz w:val="32"/>
          <w:szCs w:val="32"/>
          <w:highlight w:val="none"/>
          <w:lang w:val="en-US" w:eastAsia="zh-CN"/>
        </w:rPr>
        <w:t>）发展壮大产业科技人才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sz w:val="32"/>
          <w:szCs w:val="32"/>
          <w:highlight w:val="none"/>
          <w:lang w:val="en-US" w:eastAsia="zh-CN"/>
        </w:rPr>
      </w:pPr>
      <w:r>
        <w:rPr>
          <w:rFonts w:hint="default" w:ascii="Times New Roman" w:hAnsi="Times New Roman" w:eastAsia="方正公文楷体" w:cs="Times New Roman"/>
          <w:b w:val="0"/>
          <w:bCs w:val="0"/>
          <w:color w:val="auto"/>
          <w:sz w:val="32"/>
          <w:szCs w:val="32"/>
          <w:highlight w:val="none"/>
          <w:lang w:val="en-US" w:eastAsia="zh-CN"/>
        </w:rPr>
        <w:t>1</w:t>
      </w:r>
      <w:r>
        <w:rPr>
          <w:rFonts w:hint="eastAsia" w:ascii="Times New Roman" w:hAnsi="Times New Roman" w:eastAsia="方正公文楷体" w:cs="Times New Roman"/>
          <w:b w:val="0"/>
          <w:bCs w:val="0"/>
          <w:color w:val="auto"/>
          <w:sz w:val="32"/>
          <w:szCs w:val="32"/>
          <w:highlight w:val="none"/>
          <w:lang w:val="en-US" w:eastAsia="zh-CN"/>
        </w:rPr>
        <w:t>4</w:t>
      </w:r>
      <w:r>
        <w:rPr>
          <w:rFonts w:hint="default" w:ascii="Times New Roman" w:hAnsi="Times New Roman" w:eastAsia="方正公文楷体" w:cs="Times New Roman"/>
          <w:b w:val="0"/>
          <w:bCs w:val="0"/>
          <w:color w:val="auto"/>
          <w:sz w:val="32"/>
          <w:szCs w:val="32"/>
          <w:highlight w:val="none"/>
          <w:lang w:val="en-US" w:eastAsia="zh-CN"/>
        </w:rPr>
        <w:t>.</w:t>
      </w:r>
      <w:r>
        <w:rPr>
          <w:rFonts w:hint="default" w:ascii="Times New Roman" w:hAnsi="Times New Roman" w:eastAsia="方正公文楷体" w:cs="Times New Roman"/>
          <w:b/>
          <w:bCs/>
          <w:color w:val="auto"/>
          <w:sz w:val="32"/>
          <w:szCs w:val="32"/>
          <w:highlight w:val="none"/>
          <w:lang w:val="en-US" w:eastAsia="zh-CN"/>
        </w:rPr>
        <w:t>靶向引进产业人才。</w:t>
      </w:r>
      <w:r>
        <w:rPr>
          <w:rFonts w:hint="default" w:ascii="Times New Roman" w:hAnsi="Times New Roman" w:eastAsia="方正公文仿宋" w:cs="Times New Roman"/>
          <w:sz w:val="32"/>
          <w:szCs w:val="32"/>
          <w:highlight w:val="none"/>
          <w:lang w:val="en-US" w:eastAsia="zh-CN"/>
        </w:rPr>
        <w:t>支持企业发挥引才聚才主体作用，围绕产业强链补链延链需求，聚焦卡脖子关键技术突破，靶向引进海内外高层次产业人才。</w:t>
      </w:r>
      <w:r>
        <w:rPr>
          <w:rFonts w:hint="default" w:ascii="Times New Roman" w:hAnsi="Times New Roman" w:eastAsia="方正公文仿宋" w:cs="Times New Roman"/>
          <w:b w:val="0"/>
          <w:bCs w:val="0"/>
          <w:spacing w:val="0"/>
          <w:sz w:val="32"/>
          <w:szCs w:val="32"/>
          <w:highlight w:val="none"/>
          <w:u w:val="none"/>
          <w:lang w:val="en-US" w:eastAsia="zh-CN"/>
        </w:rPr>
        <w:t>支持符合条件的人才来溧创办企业，对重点产业人才企业给予技术研发、载体建设、创新产品推广全周期支持，加快落地一批高精尖缺产业人才项目，培育壮大一批领军型人才企业。</w:t>
      </w:r>
      <w:r>
        <w:rPr>
          <w:rFonts w:hint="default" w:ascii="Times New Roman" w:hAnsi="Times New Roman" w:eastAsia="方正公文仿宋" w:cs="Times New Roman"/>
          <w:sz w:val="32"/>
          <w:szCs w:val="32"/>
          <w:highlight w:val="none"/>
          <w:lang w:val="en-US" w:eastAsia="zh-CN"/>
        </w:rPr>
        <w:t>（责任单位：区委组织部（人才办）、</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工信局、</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科技局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sz w:val="32"/>
          <w:szCs w:val="32"/>
          <w:highlight w:val="none"/>
          <w:lang w:val="en-US" w:eastAsia="zh-CN"/>
        </w:rPr>
      </w:pPr>
      <w:r>
        <w:rPr>
          <w:rFonts w:hint="eastAsia" w:ascii="Times New Roman" w:hAnsi="Times New Roman" w:eastAsia="方正公文楷体" w:cs="Times New Roman"/>
          <w:b w:val="0"/>
          <w:bCs w:val="0"/>
          <w:color w:val="auto"/>
          <w:sz w:val="32"/>
          <w:szCs w:val="32"/>
          <w:highlight w:val="none"/>
          <w:lang w:val="en-US" w:eastAsia="zh-CN"/>
        </w:rPr>
        <w:t>15</w:t>
      </w:r>
      <w:r>
        <w:rPr>
          <w:rFonts w:hint="default" w:ascii="Times New Roman" w:hAnsi="Times New Roman" w:eastAsia="方正公文楷体" w:cs="Times New Roman"/>
          <w:b w:val="0"/>
          <w:bCs w:val="0"/>
          <w:color w:val="auto"/>
          <w:sz w:val="32"/>
          <w:szCs w:val="32"/>
          <w:highlight w:val="none"/>
          <w:lang w:val="en-US" w:eastAsia="zh-CN"/>
        </w:rPr>
        <w:t>.</w:t>
      </w:r>
      <w:r>
        <w:rPr>
          <w:rFonts w:hint="default" w:ascii="Times New Roman" w:hAnsi="Times New Roman" w:eastAsia="方正公文楷体" w:cs="Times New Roman"/>
          <w:b/>
          <w:bCs/>
          <w:color w:val="auto"/>
          <w:sz w:val="32"/>
          <w:szCs w:val="32"/>
          <w:highlight w:val="none"/>
          <w:lang w:val="en-US" w:eastAsia="zh-CN"/>
        </w:rPr>
        <w:t>强化产业人才培养。</w:t>
      </w:r>
      <w:r>
        <w:rPr>
          <w:rFonts w:hint="default" w:ascii="Times New Roman" w:hAnsi="Times New Roman" w:eastAsia="方正公文仿宋" w:cs="Times New Roman"/>
          <w:sz w:val="32"/>
          <w:szCs w:val="32"/>
          <w:highlight w:val="none"/>
          <w:lang w:val="en-US" w:eastAsia="zh-CN"/>
        </w:rPr>
        <w:t>支持龙头企业与高校合作开展产业人才定制化培训，鼓励各板块联合龙头企业在重点高校院所设置产业人才奖学金，培养一批产业急需人才。支持南京长安产业学院打造成为新能源汽车产业的“人才工厂”。支持溧水中专校申报江苏联合职业技术学院溧水办学点，提升人才培养质量。围绕产教深度融合，推动卓越工程师实践基地和协同创新中心建设，增强自主培养卓越工程师的能力。（责任单位：区委组织部（人才办）、</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工信局、</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人社局、</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教育局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sz w:val="32"/>
          <w:szCs w:val="32"/>
          <w:highlight w:val="none"/>
          <w:lang w:val="en-US" w:eastAsia="zh-CN"/>
        </w:rPr>
        <w:t>)</w:t>
      </w:r>
    </w:p>
    <w:bookmarkEnd w:id="2"/>
    <w:p>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color w:val="auto"/>
          <w:sz w:val="32"/>
          <w:szCs w:val="32"/>
          <w:highlight w:val="none"/>
          <w:lang w:val="en-US" w:eastAsia="zh-CN"/>
        </w:rPr>
      </w:pPr>
      <w:bookmarkStart w:id="3" w:name="_Toc4059"/>
      <w:r>
        <w:rPr>
          <w:rFonts w:hint="default" w:ascii="Times New Roman" w:hAnsi="Times New Roman" w:eastAsia="方正公文楷体" w:cs="Times New Roman"/>
          <w:b/>
          <w:bCs/>
          <w:color w:val="auto"/>
          <w:sz w:val="32"/>
          <w:szCs w:val="32"/>
          <w:highlight w:val="none"/>
          <w:lang w:val="en-US" w:eastAsia="zh-CN"/>
        </w:rPr>
        <w:t>（</w:t>
      </w:r>
      <w:r>
        <w:rPr>
          <w:rFonts w:hint="eastAsia" w:ascii="Times New Roman" w:hAnsi="Times New Roman" w:eastAsia="方正公文楷体" w:cs="Times New Roman"/>
          <w:b/>
          <w:bCs/>
          <w:color w:val="auto"/>
          <w:sz w:val="32"/>
          <w:szCs w:val="32"/>
          <w:highlight w:val="none"/>
          <w:lang w:val="en-US" w:eastAsia="zh-CN"/>
        </w:rPr>
        <w:t>六</w:t>
      </w:r>
      <w:r>
        <w:rPr>
          <w:rFonts w:hint="default" w:ascii="Times New Roman" w:hAnsi="Times New Roman" w:eastAsia="方正公文楷体" w:cs="Times New Roman"/>
          <w:b/>
          <w:bCs/>
          <w:color w:val="auto"/>
          <w:sz w:val="32"/>
          <w:szCs w:val="32"/>
          <w:highlight w:val="none"/>
          <w:lang w:val="en-US" w:eastAsia="zh-CN"/>
        </w:rPr>
        <w:t>）深化产业合作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sz w:val="32"/>
          <w:szCs w:val="32"/>
          <w:highlight w:val="none"/>
          <w:lang w:val="en-US" w:eastAsia="zh-CN"/>
        </w:rPr>
      </w:pPr>
      <w:r>
        <w:rPr>
          <w:rFonts w:hint="eastAsia" w:ascii="Times New Roman" w:hAnsi="Times New Roman" w:eastAsia="方正公文仿宋" w:cs="Times New Roman"/>
          <w:sz w:val="32"/>
          <w:szCs w:val="32"/>
          <w:lang w:val="en-US" w:eastAsia="zh-CN"/>
        </w:rPr>
        <w:t>16</w:t>
      </w:r>
      <w:r>
        <w:rPr>
          <w:rFonts w:hint="default" w:ascii="Times New Roman" w:hAnsi="Times New Roman" w:eastAsia="方正公文仿宋" w:cs="Times New Roman"/>
          <w:sz w:val="32"/>
          <w:szCs w:val="32"/>
          <w:lang w:val="en-US" w:eastAsia="zh-CN"/>
        </w:rPr>
        <w:t>.</w:t>
      </w:r>
      <w:r>
        <w:rPr>
          <w:rFonts w:hint="default" w:ascii="Times New Roman" w:hAnsi="Times New Roman" w:eastAsia="方正公文楷体" w:cs="Times New Roman"/>
          <w:b/>
          <w:bCs/>
          <w:color w:val="auto"/>
          <w:sz w:val="32"/>
          <w:szCs w:val="32"/>
          <w:highlight w:val="none"/>
          <w:lang w:val="en-US" w:eastAsia="zh-CN"/>
        </w:rPr>
        <w:t>鼓励融合经济发展。</w:t>
      </w:r>
      <w:r>
        <w:rPr>
          <w:rFonts w:hint="default" w:ascii="Times New Roman" w:hAnsi="Times New Roman" w:eastAsia="方正公文仿宋" w:cs="Times New Roman"/>
          <w:sz w:val="32"/>
          <w:szCs w:val="32"/>
          <w:highlight w:val="none"/>
          <w:lang w:val="en-US" w:eastAsia="zh-CN"/>
        </w:rPr>
        <w:t>大力培育现代服务业和先进制造业融合发展新业态新模式，落实国家、省、市工作部署，培育1-2家省级以上两业融合试点企业。引导现代服务业内部融合，支持信息、科技、物流等行业相互渗透，催生新业态新模式新场景。（责任单位：区发改委、</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工信局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Times New Roman" w:cs="Times New Roman"/>
          <w:color w:val="FF0000"/>
          <w:sz w:val="32"/>
          <w:szCs w:val="32"/>
        </w:rPr>
      </w:pPr>
      <w:r>
        <w:rPr>
          <w:rFonts w:hint="eastAsia" w:ascii="Times New Roman" w:hAnsi="Times New Roman" w:eastAsia="方正公文仿宋" w:cs="Times New Roman"/>
          <w:color w:val="000000"/>
          <w:kern w:val="0"/>
          <w:sz w:val="32"/>
          <w:szCs w:val="32"/>
          <w:lang w:val="en-US" w:eastAsia="zh-CN"/>
        </w:rPr>
        <w:t>17.</w:t>
      </w:r>
      <w:r>
        <w:rPr>
          <w:rFonts w:hint="default" w:ascii="Times New Roman" w:hAnsi="Times New Roman" w:eastAsia="方正公文楷体" w:cs="Times New Roman"/>
          <w:b/>
          <w:bCs/>
          <w:color w:val="auto"/>
          <w:sz w:val="32"/>
          <w:szCs w:val="32"/>
          <w:highlight w:val="none"/>
          <w:lang w:val="en-US" w:eastAsia="zh-CN"/>
        </w:rPr>
        <w:t>支持企业“走出去” 。</w:t>
      </w:r>
      <w:r>
        <w:rPr>
          <w:rFonts w:hint="default" w:ascii="Times New Roman" w:hAnsi="Times New Roman" w:eastAsia="方正公文仿宋" w:cs="Times New Roman"/>
          <w:color w:val="000000"/>
          <w:kern w:val="0"/>
          <w:sz w:val="32"/>
          <w:szCs w:val="32"/>
          <w:lang w:val="en-US" w:eastAsia="zh-CN"/>
        </w:rPr>
        <w:t>支持企业参加共建“一带一路”国家、非洲、南美洲</w:t>
      </w:r>
      <w:r>
        <w:rPr>
          <w:rFonts w:hint="default" w:ascii="Times New Roman" w:hAnsi="Times New Roman" w:eastAsia="方正公文仿宋" w:cs="Times New Roman"/>
          <w:b w:val="0"/>
          <w:bCs w:val="0"/>
          <w:color w:val="000000"/>
          <w:kern w:val="0"/>
          <w:sz w:val="32"/>
          <w:szCs w:val="32"/>
          <w:lang w:val="en-US" w:eastAsia="zh-CN"/>
        </w:rPr>
        <w:t>等</w:t>
      </w:r>
      <w:r>
        <w:rPr>
          <w:rFonts w:hint="eastAsia" w:ascii="Times New Roman" w:hAnsi="Times New Roman" w:eastAsia="方正公文仿宋" w:cs="Times New Roman"/>
          <w:b w:val="0"/>
          <w:bCs w:val="0"/>
          <w:color w:val="000000"/>
          <w:kern w:val="0"/>
          <w:sz w:val="32"/>
          <w:szCs w:val="32"/>
          <w:highlight w:val="none"/>
          <w:lang w:val="en-US" w:eastAsia="zh-CN"/>
        </w:rPr>
        <w:t>境外</w:t>
      </w:r>
      <w:r>
        <w:rPr>
          <w:rFonts w:hint="default" w:ascii="Times New Roman" w:hAnsi="Times New Roman" w:eastAsia="方正公文仿宋" w:cs="Times New Roman"/>
          <w:b w:val="0"/>
          <w:bCs w:val="0"/>
          <w:color w:val="000000"/>
          <w:kern w:val="0"/>
          <w:sz w:val="32"/>
          <w:szCs w:val="32"/>
          <w:highlight w:val="none"/>
          <w:lang w:val="en-US" w:eastAsia="zh-CN"/>
        </w:rPr>
        <w:t>国际性</w:t>
      </w:r>
      <w:r>
        <w:rPr>
          <w:rFonts w:hint="eastAsia" w:ascii="Times New Roman" w:hAnsi="Times New Roman" w:eastAsia="方正公文仿宋" w:cs="Times New Roman"/>
          <w:b w:val="0"/>
          <w:bCs w:val="0"/>
          <w:color w:val="000000"/>
          <w:kern w:val="0"/>
          <w:sz w:val="32"/>
          <w:szCs w:val="32"/>
          <w:highlight w:val="none"/>
          <w:lang w:val="en-US" w:eastAsia="zh-CN"/>
        </w:rPr>
        <w:t>专业</w:t>
      </w:r>
      <w:r>
        <w:rPr>
          <w:rFonts w:hint="default" w:ascii="Times New Roman" w:hAnsi="Times New Roman" w:eastAsia="方正公文仿宋" w:cs="Times New Roman"/>
          <w:b w:val="0"/>
          <w:bCs w:val="0"/>
          <w:color w:val="000000"/>
          <w:kern w:val="0"/>
          <w:sz w:val="32"/>
          <w:szCs w:val="32"/>
          <w:highlight w:val="none"/>
          <w:lang w:val="en-US" w:eastAsia="zh-CN"/>
        </w:rPr>
        <w:t>展会</w:t>
      </w:r>
      <w:r>
        <w:rPr>
          <w:rFonts w:hint="default" w:ascii="Times New Roman" w:hAnsi="Times New Roman" w:eastAsia="方正公文仿宋" w:cs="Times New Roman"/>
          <w:b w:val="0"/>
          <w:bCs w:val="0"/>
          <w:color w:val="000000"/>
          <w:kern w:val="0"/>
          <w:sz w:val="32"/>
          <w:szCs w:val="32"/>
          <w:lang w:val="en-US" w:eastAsia="zh-CN"/>
        </w:rPr>
        <w:t>。组织企业链接央企、商协会等资源开展贸易撮合、产业合作等活动积极拓展新兴市场。推动传统制造业企业与跨境电商重点平台、服务商对接，拓展跨境电商业务，推进“数控机床+跨境电商”产业带提质</w:t>
      </w:r>
      <w:r>
        <w:rPr>
          <w:rFonts w:hint="eastAsia" w:ascii="Times New Roman" w:hAnsi="Times New Roman" w:eastAsia="方正公文仿宋" w:cs="Times New Roman"/>
          <w:b w:val="0"/>
          <w:bCs w:val="0"/>
          <w:color w:val="000000"/>
          <w:kern w:val="0"/>
          <w:sz w:val="32"/>
          <w:szCs w:val="32"/>
          <w:highlight w:val="none"/>
          <w:lang w:val="en-US" w:eastAsia="zh-CN"/>
        </w:rPr>
        <w:t>增效</w:t>
      </w:r>
      <w:r>
        <w:rPr>
          <w:rFonts w:hint="default" w:ascii="Times New Roman" w:hAnsi="Times New Roman" w:eastAsia="方正公文仿宋" w:cs="Times New Roman"/>
          <w:b w:val="0"/>
          <w:bCs w:val="0"/>
          <w:color w:val="000000"/>
          <w:kern w:val="0"/>
          <w:sz w:val="32"/>
          <w:szCs w:val="32"/>
          <w:lang w:val="en-US" w:eastAsia="zh-CN"/>
        </w:rPr>
        <w:t>。推</w:t>
      </w:r>
      <w:r>
        <w:rPr>
          <w:rFonts w:hint="eastAsia" w:ascii="Times New Roman" w:hAnsi="Times New Roman" w:eastAsia="方正公文仿宋" w:cs="Times New Roman"/>
          <w:b w:val="0"/>
          <w:bCs w:val="0"/>
          <w:color w:val="000000"/>
          <w:kern w:val="0"/>
          <w:sz w:val="32"/>
          <w:szCs w:val="32"/>
          <w:lang w:val="en-US" w:eastAsia="zh-CN"/>
        </w:rPr>
        <w:t>动</w:t>
      </w:r>
      <w:r>
        <w:rPr>
          <w:rFonts w:hint="default" w:ascii="Times New Roman" w:hAnsi="Times New Roman" w:eastAsia="方正公文仿宋" w:cs="Times New Roman"/>
          <w:b w:val="0"/>
          <w:bCs w:val="0"/>
          <w:color w:val="000000"/>
          <w:kern w:val="0"/>
          <w:sz w:val="32"/>
          <w:szCs w:val="32"/>
          <w:lang w:val="en-US" w:eastAsia="zh-CN"/>
        </w:rPr>
        <w:t>企业境外投资，支持企业在海外市场开展并购、投资等活动，引导</w:t>
      </w:r>
      <w:r>
        <w:rPr>
          <w:rFonts w:hint="default" w:ascii="Times New Roman" w:hAnsi="Times New Roman" w:eastAsia="方正公文仿宋" w:cs="Times New Roman"/>
          <w:color w:val="000000"/>
          <w:kern w:val="0"/>
          <w:sz w:val="32"/>
          <w:szCs w:val="32"/>
          <w:lang w:val="en-US" w:eastAsia="zh-CN"/>
        </w:rPr>
        <w:t>商业银行等金融机构创新金融产品和服务，为企业对外投资提供多元化的融资渠道。（责任单位：区商务局、区发改委、溧水金融监管支局，开发区、各镇街)</w:t>
      </w:r>
    </w:p>
    <w:p>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黑体" w:cs="Times New Roman"/>
          <w:color w:val="auto"/>
          <w:sz w:val="32"/>
          <w:szCs w:val="32"/>
          <w:highlight w:val="none"/>
        </w:rPr>
      </w:pPr>
      <w:r>
        <w:rPr>
          <w:rFonts w:hint="default" w:ascii="Times New Roman" w:hAnsi="Times New Roman" w:eastAsia="方正公文楷体" w:cs="Times New Roman"/>
          <w:b/>
          <w:bCs/>
          <w:color w:val="auto"/>
          <w:sz w:val="32"/>
          <w:szCs w:val="32"/>
          <w:highlight w:val="none"/>
          <w:lang w:val="en-US" w:eastAsia="zh-CN"/>
        </w:rPr>
        <w:t>（</w:t>
      </w:r>
      <w:r>
        <w:rPr>
          <w:rFonts w:hint="eastAsia" w:ascii="Times New Roman" w:hAnsi="Times New Roman" w:eastAsia="方正公文楷体" w:cs="Times New Roman"/>
          <w:b/>
          <w:bCs/>
          <w:color w:val="auto"/>
          <w:sz w:val="32"/>
          <w:szCs w:val="32"/>
          <w:highlight w:val="none"/>
          <w:lang w:val="en-US" w:eastAsia="zh-CN"/>
        </w:rPr>
        <w:t>七</w:t>
      </w:r>
      <w:r>
        <w:rPr>
          <w:rFonts w:hint="default" w:ascii="Times New Roman" w:hAnsi="Times New Roman" w:eastAsia="方正公文楷体" w:cs="Times New Roman"/>
          <w:b/>
          <w:bCs/>
          <w:color w:val="auto"/>
          <w:sz w:val="32"/>
          <w:szCs w:val="32"/>
          <w:highlight w:val="none"/>
          <w:lang w:val="en-US" w:eastAsia="zh-CN"/>
        </w:rPr>
        <w:t>）优化营商环境</w:t>
      </w:r>
      <w:bookmarkEnd w:id="3"/>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default" w:ascii="Times New Roman" w:hAnsi="Times New Roman" w:eastAsia="方正公文仿宋" w:cs="Times New Roman"/>
          <w:color w:val="auto"/>
          <w:sz w:val="32"/>
          <w:szCs w:val="32"/>
          <w:highlight w:val="none"/>
        </w:rPr>
        <w:t>1</w:t>
      </w:r>
      <w:r>
        <w:rPr>
          <w:rFonts w:hint="eastAsia" w:ascii="Times New Roman" w:hAnsi="Times New Roman" w:eastAsia="方正公文仿宋" w:cs="Times New Roman"/>
          <w:color w:val="auto"/>
          <w:sz w:val="32"/>
          <w:szCs w:val="32"/>
          <w:highlight w:val="none"/>
          <w:lang w:val="en-US" w:eastAsia="zh-CN"/>
        </w:rPr>
        <w:t>8</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落实各项惠企政策。</w:t>
      </w:r>
      <w:r>
        <w:rPr>
          <w:rFonts w:hint="default" w:ascii="Times New Roman" w:hAnsi="Times New Roman" w:eastAsia="方正公文仿宋" w:cs="Times New Roman"/>
          <w:color w:val="auto"/>
          <w:kern w:val="2"/>
          <w:sz w:val="32"/>
          <w:szCs w:val="32"/>
          <w:highlight w:val="none"/>
          <w:shd w:val="clear" w:color="auto" w:fill="FFFFFF"/>
          <w:lang w:val="en-US" w:eastAsia="zh-CN" w:bidi="ar-SA"/>
        </w:rPr>
        <w:t>指导企业用足用好</w:t>
      </w:r>
      <w:r>
        <w:rPr>
          <w:rFonts w:hint="default" w:ascii="Times New Roman" w:hAnsi="Times New Roman" w:eastAsia="方正公文仿宋" w:cs="Times New Roman"/>
          <w:color w:val="auto"/>
          <w:kern w:val="2"/>
          <w:sz w:val="32"/>
          <w:szCs w:val="32"/>
          <w:highlight w:val="none"/>
          <w:lang w:val="en-US" w:eastAsia="zh-CN" w:bidi="ar-SA"/>
        </w:rPr>
        <w:t>超长期特别国债、</w:t>
      </w:r>
      <w:r>
        <w:rPr>
          <w:rFonts w:hint="default" w:ascii="Times New Roman" w:hAnsi="Times New Roman" w:eastAsia="方正公文仿宋" w:cs="Times New Roman"/>
          <w:color w:val="auto"/>
          <w:kern w:val="2"/>
          <w:sz w:val="32"/>
          <w:szCs w:val="32"/>
          <w:highlight w:val="none"/>
          <w:shd w:val="clear" w:color="auto" w:fill="FFFFFF"/>
          <w:lang w:val="en-US" w:eastAsia="zh-CN" w:bidi="ar-SA"/>
        </w:rPr>
        <w:t>先进制造业企业以及集成电路、工业母机增值税加计抵减、软件企业所得税优惠和省市区各项扶持政策，推动各类惠企政策“综合集成、免申即享、直达快享”。实施“我为企业跑订单”专项行动，帮助企业拓宽市场。</w:t>
      </w:r>
      <w:r>
        <w:rPr>
          <w:rFonts w:hint="default" w:ascii="Times New Roman" w:hAnsi="Times New Roman" w:eastAsia="方正公文仿宋" w:cs="Times New Roman"/>
          <w:color w:val="auto"/>
          <w:kern w:val="2"/>
          <w:sz w:val="32"/>
          <w:szCs w:val="32"/>
          <w:highlight w:val="none"/>
          <w:lang w:val="en-US" w:eastAsia="zh-CN" w:bidi="ar-SA"/>
        </w:rPr>
        <w:t>（责任单位：区发改委、区工信局、区税务局，开发区、各镇街）</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楷体" w:cs="Times New Roman"/>
          <w:b w:val="0"/>
          <w:bCs w:val="0"/>
          <w:color w:val="auto"/>
          <w:kern w:val="2"/>
          <w:sz w:val="32"/>
          <w:szCs w:val="32"/>
          <w:highlight w:val="none"/>
          <w:shd w:val="clear" w:color="auto" w:fill="FFFFFF"/>
          <w:lang w:val="en-US" w:eastAsia="zh-CN" w:bidi="ar-SA"/>
        </w:rPr>
      </w:pPr>
      <w:r>
        <w:rPr>
          <w:rFonts w:hint="eastAsia" w:ascii="Times New Roman" w:hAnsi="Times New Roman" w:eastAsia="方正公文楷体" w:cs="Times New Roman"/>
          <w:b w:val="0"/>
          <w:bCs w:val="0"/>
          <w:color w:val="auto"/>
          <w:kern w:val="2"/>
          <w:sz w:val="32"/>
          <w:szCs w:val="32"/>
          <w:highlight w:val="none"/>
          <w:shd w:val="clear" w:color="auto" w:fill="FFFFFF"/>
          <w:lang w:val="en-US" w:eastAsia="zh-CN" w:bidi="ar-SA"/>
        </w:rPr>
        <w:t>19</w:t>
      </w:r>
      <w:r>
        <w:rPr>
          <w:rFonts w:hint="default" w:ascii="Times New Roman" w:hAnsi="Times New Roman" w:eastAsia="方正公文楷体" w:cs="Times New Roman"/>
          <w:b w:val="0"/>
          <w:bCs w:val="0"/>
          <w:color w:val="auto"/>
          <w:kern w:val="2"/>
          <w:sz w:val="32"/>
          <w:szCs w:val="32"/>
          <w:highlight w:val="none"/>
          <w:shd w:val="clear" w:color="auto" w:fill="FFFFFF"/>
          <w:lang w:val="en-US" w:eastAsia="zh-CN" w:bidi="ar-SA"/>
        </w:rPr>
        <w:t>.</w:t>
      </w:r>
      <w:r>
        <w:rPr>
          <w:rFonts w:hint="default" w:ascii="Times New Roman" w:hAnsi="Times New Roman" w:eastAsia="方正公文楷体" w:cs="Times New Roman"/>
          <w:b/>
          <w:bCs/>
          <w:color w:val="auto"/>
          <w:sz w:val="32"/>
          <w:szCs w:val="32"/>
          <w:highlight w:val="none"/>
          <w:lang w:val="en-US" w:eastAsia="zh-CN"/>
        </w:rPr>
        <w:t>强化土地要素保障。</w:t>
      </w:r>
      <w:r>
        <w:rPr>
          <w:rFonts w:hint="default" w:ascii="Times New Roman" w:hAnsi="Times New Roman" w:eastAsia="方正公文仿宋" w:cs="Times New Roman"/>
          <w:color w:val="auto"/>
          <w:kern w:val="2"/>
          <w:sz w:val="32"/>
          <w:szCs w:val="32"/>
          <w:highlight w:val="none"/>
          <w:shd w:val="clear" w:color="auto" w:fill="FFFFFF"/>
          <w:lang w:val="en-US" w:eastAsia="zh-CN" w:bidi="ar-SA"/>
        </w:rPr>
        <w:t>深入推进“地等项目”行动，划定工业用地控制线，滚动保有300亩“十成熟”土地。优化调整产业用地出让审核机制，简化项目审批流程，更好服务重大项目落地建设。加大低效工业用地盘活利用力度，2025年度计划完成1750亩低效工业用地再开发，提升工业用地使用效率。</w:t>
      </w:r>
      <w:r>
        <w:rPr>
          <w:rFonts w:hint="default" w:ascii="Times New Roman" w:hAnsi="Times New Roman" w:eastAsia="方正公文仿宋" w:cs="Times New Roman"/>
          <w:color w:val="auto"/>
          <w:sz w:val="32"/>
          <w:szCs w:val="32"/>
          <w:highlight w:val="none"/>
          <w:lang w:val="en-US" w:eastAsia="zh-CN"/>
        </w:rPr>
        <w:t>（</w:t>
      </w:r>
      <w:r>
        <w:rPr>
          <w:rFonts w:hint="default" w:ascii="Times New Roman" w:hAnsi="Times New Roman" w:eastAsia="方正公文仿宋" w:cs="Times New Roman"/>
          <w:sz w:val="32"/>
          <w:szCs w:val="32"/>
          <w:highlight w:val="none"/>
        </w:rPr>
        <w:t>责任单位:</w:t>
      </w:r>
      <w:r>
        <w:rPr>
          <w:rFonts w:hint="default" w:ascii="Times New Roman" w:hAnsi="Times New Roman" w:eastAsia="方正公文仿宋" w:cs="Times New Roman"/>
          <w:sz w:val="32"/>
          <w:szCs w:val="32"/>
          <w:highlight w:val="none"/>
          <w:lang w:val="en-US" w:eastAsia="zh-CN"/>
        </w:rPr>
        <w:t>区规资分局、区工信局</w:t>
      </w:r>
      <w:r>
        <w:rPr>
          <w:rFonts w:hint="eastAsia" w:ascii="Times New Roman" w:hAnsi="Times New Roman" w:eastAsia="方正公文仿宋" w:cs="Times New Roman"/>
          <w:sz w:val="32"/>
          <w:szCs w:val="32"/>
          <w:highlight w:val="none"/>
          <w:lang w:val="en-US" w:eastAsia="zh-CN"/>
        </w:rPr>
        <w:t>、区农业农村局</w:t>
      </w:r>
      <w:r>
        <w:rPr>
          <w:rFonts w:hint="default" w:ascii="Times New Roman" w:hAnsi="Times New Roman" w:eastAsia="方正公文仿宋" w:cs="Times New Roman"/>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sz w:val="32"/>
          <w:szCs w:val="32"/>
          <w:lang w:eastAsia="zh-CN"/>
        </w:rPr>
      </w:pPr>
      <w:r>
        <w:rPr>
          <w:rFonts w:hint="eastAsia" w:ascii="Times New Roman" w:hAnsi="Times New Roman" w:eastAsia="方正公文楷体" w:cs="Times New Roman"/>
          <w:b w:val="0"/>
          <w:bCs w:val="0"/>
          <w:color w:val="auto"/>
          <w:sz w:val="32"/>
          <w:szCs w:val="32"/>
          <w:highlight w:val="none"/>
          <w:lang w:val="en-US" w:eastAsia="zh-CN"/>
        </w:rPr>
        <w:t>20</w:t>
      </w:r>
      <w:r>
        <w:rPr>
          <w:rFonts w:hint="default" w:ascii="Times New Roman" w:hAnsi="Times New Roman" w:eastAsia="方正公文楷体" w:cs="Times New Roman"/>
          <w:b w:val="0"/>
          <w:bCs w:val="0"/>
          <w:color w:val="auto"/>
          <w:sz w:val="32"/>
          <w:szCs w:val="32"/>
          <w:highlight w:val="none"/>
          <w:lang w:val="en-US" w:eastAsia="zh-CN"/>
        </w:rPr>
        <w:t>.</w:t>
      </w:r>
      <w:r>
        <w:rPr>
          <w:rFonts w:hint="default" w:ascii="Times New Roman" w:hAnsi="Times New Roman" w:eastAsia="方正公文楷体" w:cs="Times New Roman"/>
          <w:b/>
          <w:bCs/>
          <w:color w:val="auto"/>
          <w:sz w:val="32"/>
          <w:szCs w:val="32"/>
          <w:highlight w:val="none"/>
          <w:lang w:val="en-US" w:eastAsia="zh-CN"/>
        </w:rPr>
        <w:t>促进产融深度融合。</w:t>
      </w:r>
      <w:r>
        <w:rPr>
          <w:rFonts w:hint="default" w:ascii="Times New Roman" w:hAnsi="Times New Roman" w:eastAsia="方正公文仿宋" w:cs="Times New Roman"/>
          <w:sz w:val="32"/>
          <w:szCs w:val="32"/>
          <w:lang w:val="en-US" w:eastAsia="zh-CN"/>
        </w:rPr>
        <w:t>充分发挥</w:t>
      </w:r>
      <w:r>
        <w:rPr>
          <w:rFonts w:hint="default" w:ascii="Times New Roman" w:hAnsi="Times New Roman" w:eastAsia="方正公文仿宋" w:cs="Times New Roman"/>
          <w:sz w:val="32"/>
          <w:szCs w:val="32"/>
        </w:rPr>
        <w:t>区</w:t>
      </w:r>
      <w:r>
        <w:rPr>
          <w:rFonts w:hint="default" w:ascii="Times New Roman" w:hAnsi="Times New Roman" w:eastAsia="方正公文仿宋" w:cs="Times New Roman"/>
          <w:sz w:val="32"/>
          <w:szCs w:val="32"/>
          <w:lang w:val="en-US" w:eastAsia="zh-CN"/>
        </w:rPr>
        <w:t>级</w:t>
      </w:r>
      <w:r>
        <w:rPr>
          <w:rFonts w:hint="default" w:ascii="Times New Roman" w:hAnsi="Times New Roman" w:eastAsia="方正公文仿宋" w:cs="Times New Roman"/>
          <w:sz w:val="32"/>
          <w:szCs w:val="32"/>
        </w:rPr>
        <w:t>“1+N”国企投资基金</w:t>
      </w:r>
      <w:r>
        <w:rPr>
          <w:rFonts w:hint="default" w:ascii="Times New Roman" w:hAnsi="Times New Roman" w:eastAsia="方正公文仿宋" w:cs="Times New Roman"/>
          <w:sz w:val="32"/>
          <w:szCs w:val="32"/>
          <w:lang w:val="en-US" w:eastAsia="zh-CN"/>
        </w:rPr>
        <w:t>撬动作用，引导社会</w:t>
      </w:r>
      <w:r>
        <w:rPr>
          <w:rFonts w:hint="default" w:ascii="Times New Roman" w:hAnsi="Times New Roman" w:eastAsia="方正公文仿宋" w:cs="Times New Roman"/>
          <w:sz w:val="32"/>
          <w:szCs w:val="32"/>
        </w:rPr>
        <w:t>投资投早、投小、投硬科技</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lang w:val="en-US" w:eastAsia="zh-CN"/>
        </w:rPr>
        <w:t>建立健全科技保险风险补偿机制，推动研发费用损失险、专利保险等业务增量扩面，鼓励保险机构围绕分散重大技术攻关风险，完善小微</w:t>
      </w:r>
      <w:r>
        <w:rPr>
          <w:rFonts w:hint="default" w:ascii="Times New Roman" w:hAnsi="Times New Roman" w:eastAsia="方正公文仿宋" w:cs="Times New Roman"/>
          <w:sz w:val="32"/>
          <w:szCs w:val="32"/>
        </w:rPr>
        <w:t>企业融资</w:t>
      </w:r>
      <w:r>
        <w:rPr>
          <w:rFonts w:hint="default" w:ascii="Times New Roman" w:hAnsi="Times New Roman" w:eastAsia="方正公文仿宋" w:cs="Times New Roman"/>
          <w:sz w:val="32"/>
          <w:szCs w:val="32"/>
          <w:lang w:val="en-US" w:eastAsia="zh-CN"/>
        </w:rPr>
        <w:t>服务协调机制，常态化开展小微企业走访工作，确保信贷资金直达基层。丰富“溧刻贷”</w:t>
      </w:r>
      <w:r>
        <w:rPr>
          <w:rFonts w:hint="default" w:ascii="Times New Roman" w:hAnsi="Times New Roman" w:eastAsia="方正公文仿宋" w:cs="Times New Roman"/>
          <w:sz w:val="32"/>
          <w:szCs w:val="32"/>
        </w:rPr>
        <w:t>等金融产品，推广“创新积分贷”金融服务模式，基于企业研发投入强度、技术优势、高新技术产品收入等指标提供融资服务。</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责任单位:</w:t>
      </w:r>
      <w:r>
        <w:rPr>
          <w:rFonts w:hint="default" w:ascii="Times New Roman" w:hAnsi="Times New Roman" w:eastAsia="方正公文仿宋" w:cs="Times New Roman"/>
          <w:sz w:val="32"/>
          <w:szCs w:val="32"/>
          <w:lang w:val="en-US" w:eastAsia="zh-CN"/>
        </w:rPr>
        <w:t>区发改委</w:t>
      </w: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财政局</w:t>
      </w:r>
      <w:r>
        <w:rPr>
          <w:rFonts w:hint="eastAsia" w:ascii="Times New Roman" w:hAnsi="Times New Roman" w:eastAsia="方正公文仿宋" w:cs="Times New Roman"/>
          <w:sz w:val="32"/>
          <w:szCs w:val="32"/>
          <w:lang w:eastAsia="zh-CN"/>
        </w:rPr>
        <w:t>、</w:t>
      </w:r>
      <w:r>
        <w:rPr>
          <w:rFonts w:hint="eastAsia" w:ascii="Times New Roman" w:hAnsi="Times New Roman" w:eastAsia="方正公文仿宋" w:cs="Times New Roman"/>
          <w:sz w:val="32"/>
          <w:szCs w:val="32"/>
          <w:lang w:val="en-US" w:eastAsia="zh-CN"/>
        </w:rPr>
        <w:t>工信局、</w:t>
      </w:r>
      <w:r>
        <w:rPr>
          <w:rFonts w:hint="eastAsia" w:ascii="Times New Roman" w:hAnsi="Times New Roman" w:eastAsia="方正公文仿宋" w:cs="Times New Roman"/>
          <w:sz w:val="32"/>
          <w:szCs w:val="32"/>
        </w:rPr>
        <w:t>科技局、</w:t>
      </w:r>
      <w:bookmarkStart w:id="4" w:name="OLE_LINK7"/>
      <w:bookmarkStart w:id="5" w:name="OLE_LINK8"/>
      <w:r>
        <w:rPr>
          <w:rFonts w:hint="default" w:ascii="Times New Roman" w:hAnsi="Times New Roman" w:eastAsia="方正公文仿宋" w:cs="Times New Roman"/>
          <w:sz w:val="32"/>
          <w:szCs w:val="32"/>
        </w:rPr>
        <w:t>溧水金融监管支局</w:t>
      </w:r>
      <w:bookmarkEnd w:id="4"/>
      <w:bookmarkEnd w:id="5"/>
      <w:r>
        <w:rPr>
          <w:rFonts w:hint="default" w:ascii="Times New Roman" w:hAnsi="Times New Roman" w:eastAsia="方正公文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highlight w:val="none"/>
          <w:lang w:eastAsia="zh-CN"/>
        </w:rPr>
      </w:pPr>
      <w:r>
        <w:rPr>
          <w:rFonts w:hint="eastAsia" w:ascii="Times New Roman" w:hAnsi="Times New Roman" w:eastAsia="方正公文楷体" w:cs="Times New Roman"/>
          <w:b w:val="0"/>
          <w:bCs w:val="0"/>
          <w:color w:val="auto"/>
          <w:sz w:val="32"/>
          <w:szCs w:val="32"/>
          <w:highlight w:val="none"/>
          <w:lang w:val="en-US" w:eastAsia="zh-CN"/>
        </w:rPr>
        <w:t>21</w:t>
      </w:r>
      <w:r>
        <w:rPr>
          <w:rFonts w:hint="default" w:ascii="Times New Roman" w:hAnsi="Times New Roman" w:eastAsia="方正公文楷体" w:cs="Times New Roman"/>
          <w:b w:val="0"/>
          <w:bCs w:val="0"/>
          <w:color w:val="auto"/>
          <w:sz w:val="32"/>
          <w:szCs w:val="32"/>
          <w:highlight w:val="none"/>
          <w:lang w:val="en-US" w:eastAsia="zh-CN"/>
        </w:rPr>
        <w:t>.</w:t>
      </w:r>
      <w:r>
        <w:rPr>
          <w:rFonts w:hint="default" w:ascii="Times New Roman" w:hAnsi="Times New Roman" w:eastAsia="方正公文楷体" w:cs="Times New Roman"/>
          <w:b/>
          <w:bCs/>
          <w:color w:val="auto"/>
          <w:sz w:val="32"/>
          <w:szCs w:val="32"/>
          <w:highlight w:val="none"/>
          <w:lang w:val="en-US" w:eastAsia="zh-CN"/>
        </w:rPr>
        <w:t>实施</w:t>
      </w:r>
      <w:r>
        <w:rPr>
          <w:rFonts w:hint="default" w:ascii="Times New Roman" w:hAnsi="Times New Roman" w:eastAsia="方正公文楷体" w:cs="Times New Roman"/>
          <w:b/>
          <w:bCs/>
          <w:color w:val="auto"/>
          <w:sz w:val="32"/>
          <w:szCs w:val="32"/>
          <w:highlight w:val="none"/>
        </w:rPr>
        <w:t>企业精准服务。</w:t>
      </w:r>
      <w:r>
        <w:rPr>
          <w:rFonts w:hint="default" w:ascii="Times New Roman" w:hAnsi="Times New Roman" w:eastAsia="方正公文仿宋" w:cs="Times New Roman"/>
          <w:sz w:val="32"/>
          <w:szCs w:val="32"/>
        </w:rPr>
        <w:t>全面推行企业迁移登记“一件事”</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实现企业迁移登记、税务、医保、社保、公积金省内迁移登记“一地办一次办”。推广信用承诺制，将可使用信用报告代替企业无违法违规证明的领域拓展至30个。</w:t>
      </w:r>
      <w:r>
        <w:rPr>
          <w:rFonts w:hint="default" w:ascii="Times New Roman" w:hAnsi="Times New Roman" w:eastAsia="方正公文仿宋" w:cs="Times New Roman"/>
          <w:sz w:val="32"/>
          <w:szCs w:val="32"/>
          <w:lang w:val="en-US" w:eastAsia="zh-CN"/>
        </w:rPr>
        <w:t>实行企业诉求一站办，依托涉企诉讼“一站式”调处化解平台成立“营商环境投诉监督中心”，</w:t>
      </w:r>
      <w:r>
        <w:rPr>
          <w:rFonts w:hint="default" w:ascii="Times New Roman" w:hAnsi="Times New Roman" w:eastAsia="方正公文仿宋" w:cs="Times New Roman"/>
          <w:sz w:val="32"/>
          <w:szCs w:val="32"/>
        </w:rPr>
        <w:t>优化“苏税援”“中介超市”等应用，提供“一站式”中介服务。</w:t>
      </w:r>
      <w:r>
        <w:rPr>
          <w:rFonts w:hint="default" w:ascii="Times New Roman" w:hAnsi="Times New Roman" w:eastAsia="方正公文仿宋" w:cs="Times New Roman"/>
          <w:sz w:val="32"/>
          <w:szCs w:val="32"/>
          <w:lang w:val="en-US" w:eastAsia="zh-CN"/>
        </w:rPr>
        <w:t>实行“一家企业一次查”，</w:t>
      </w:r>
      <w:r>
        <w:rPr>
          <w:rFonts w:hint="default" w:ascii="Times New Roman" w:hAnsi="Times New Roman" w:eastAsia="方正公文仿宋" w:cs="Times New Roman"/>
          <w:sz w:val="32"/>
          <w:szCs w:val="32"/>
        </w:rPr>
        <w:t>深化“综研联检”机制，推行整合型“一站式”检查服务，联合“双随机、一公开”监管，对监管领域交叉、检查对象重复的抽查任务进行整合，实现“进一次门、查多项事”，</w:t>
      </w:r>
      <w:r>
        <w:rPr>
          <w:rFonts w:hint="default" w:ascii="Times New Roman" w:hAnsi="Times New Roman" w:eastAsia="方正公文仿宋" w:cs="Times New Roman"/>
          <w:sz w:val="32"/>
          <w:szCs w:val="32"/>
          <w:lang w:val="en-US" w:eastAsia="zh-CN"/>
        </w:rPr>
        <w:t>鼓励采取非现场执法检查方式，能通过书面核查、信息共享、智慧监管等方式监管的，不开展现场检查。</w:t>
      </w:r>
      <w:r>
        <w:rPr>
          <w:rFonts w:hint="default" w:ascii="Times New Roman" w:hAnsi="Times New Roman" w:eastAsia="方正公文仿宋" w:cs="Times New Roman"/>
          <w:color w:val="auto"/>
          <w:sz w:val="32"/>
          <w:szCs w:val="32"/>
          <w:highlight w:val="none"/>
          <w:lang w:eastAsia="zh-CN"/>
        </w:rPr>
        <w:t>（</w:t>
      </w:r>
      <w:r>
        <w:rPr>
          <w:rFonts w:hint="default" w:ascii="Times New Roman" w:hAnsi="Times New Roman" w:eastAsia="方正公文仿宋" w:cs="Times New Roman"/>
          <w:color w:val="auto"/>
          <w:kern w:val="2"/>
          <w:sz w:val="32"/>
          <w:szCs w:val="32"/>
          <w:highlight w:val="none"/>
          <w:lang w:val="en-US" w:eastAsia="zh-CN" w:bidi="ar-SA"/>
        </w:rPr>
        <w:t>责任单位：</w:t>
      </w:r>
      <w:r>
        <w:rPr>
          <w:rFonts w:hint="default" w:ascii="Times New Roman" w:hAnsi="Times New Roman" w:eastAsia="方正公文仿宋" w:cs="Times New Roman"/>
          <w:sz w:val="32"/>
          <w:szCs w:val="32"/>
          <w:lang w:eastAsia="zh-CN"/>
        </w:rPr>
        <w:t>区数据局、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发改委、</w:t>
      </w:r>
      <w:r>
        <w:rPr>
          <w:rFonts w:hint="default" w:ascii="Times New Roman" w:hAnsi="Times New Roman" w:eastAsia="方正公文仿宋" w:cs="Times New Roman"/>
          <w:color w:val="auto"/>
          <w:kern w:val="2"/>
          <w:sz w:val="32"/>
          <w:szCs w:val="32"/>
          <w:highlight w:val="none"/>
          <w:lang w:val="en-US" w:eastAsia="zh-CN" w:bidi="ar-SA"/>
        </w:rPr>
        <w:t>区工信局、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司法局、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市场监管局、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应急管理局、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生态环境局</w:t>
      </w:r>
      <w:r>
        <w:rPr>
          <w:rFonts w:hint="default" w:ascii="Times New Roman" w:hAnsi="Times New Roman" w:eastAsia="方正公文仿宋"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公文仿宋" w:cs="Times New Roman"/>
          <w:b/>
          <w:bCs/>
          <w:color w:val="auto"/>
          <w:sz w:val="32"/>
          <w:szCs w:val="32"/>
          <w:highlight w:val="none"/>
          <w:lang w:val="en-US" w:eastAsia="zh-CN"/>
        </w:rPr>
      </w:pPr>
    </w:p>
    <w:p>
      <w:pPr>
        <w:pStyle w:val="5"/>
        <w:keepNext w:val="0"/>
        <w:keepLines w:val="0"/>
        <w:pageBreakBefore w:val="0"/>
        <w:kinsoku/>
        <w:wordWrap/>
        <w:overflowPunct/>
        <w:topLinePunct w:val="0"/>
        <w:autoSpaceDE/>
        <w:autoSpaceDN/>
        <w:bidi w:val="0"/>
        <w:adjustRightInd/>
        <w:spacing w:line="590" w:lineRule="exact"/>
        <w:textAlignment w:val="auto"/>
        <w:rPr>
          <w:rFonts w:hint="default" w:ascii="Times New Roman" w:hAnsi="Times New Roman" w:eastAsia="方正公文仿宋" w:cs="Times New Roman"/>
          <w:color w:val="auto"/>
          <w:kern w:val="2"/>
          <w:sz w:val="32"/>
          <w:szCs w:val="32"/>
          <w:highlight w:val="none"/>
          <w:shd w:val="clear" w:color="auto" w:fill="FFFFFF"/>
          <w:lang w:val="en-US" w:eastAsia="zh-CN" w:bidi="ar-SA"/>
        </w:rPr>
      </w:pPr>
    </w:p>
    <w:sectPr>
      <w:footerReference r:id="rId3" w:type="default"/>
      <w:pgSz w:w="11906" w:h="16838"/>
      <w:pgMar w:top="2098"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2</w:t>
                          </w:r>
                          <w:r>
                            <w:rPr>
                              <w:rFonts w:hint="eastAsia" w:ascii="宋体" w:hAnsi="宋体" w:eastAsia="宋体" w:cs="宋体"/>
                              <w:sz w:val="24"/>
                              <w:szCs w:val="24"/>
                            </w:rPr>
                            <w:fldChar w:fldCharType="end"/>
                          </w:r>
                        </w:p>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EpX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PRKV50QEAAJ4DAAAOAAAAAAAAAAEAIAAAAB8BAABk&#10;cnMvZTJvRG9jLnhtbFBLBQYAAAAABgAGAFkBAABiBQAAAAA=&#10;">
              <v:fill on="f" focussize="0,0"/>
              <v:stroke on="f"/>
              <v:imagedata o:title=""/>
              <o:lock v:ext="edit" aspectratio="f"/>
              <v:textbox inset="0mm,0mm,0mm,0mm" style="mso-fit-shape-to-text:t;">
                <w:txbxContent>
                  <w:p>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2</w:t>
                    </w:r>
                    <w:r>
                      <w:rPr>
                        <w:rFonts w:hint="eastAsia" w:ascii="宋体" w:hAnsi="宋体" w:eastAsia="宋体" w:cs="宋体"/>
                        <w:sz w:val="24"/>
                        <w:szCs w:val="24"/>
                      </w:rPr>
                      <w:fldChar w:fldCharType="end"/>
                    </w:r>
                  </w:p>
                  <w:p/>
                </w:txbxContent>
              </v:textbox>
            </v:rect>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0E5871"/>
    <w:rsid w:val="09782C75"/>
    <w:rsid w:val="0D8E3546"/>
    <w:rsid w:val="193274D9"/>
    <w:rsid w:val="1D4E55A7"/>
    <w:rsid w:val="27262B23"/>
    <w:rsid w:val="3244586F"/>
    <w:rsid w:val="33074FCC"/>
    <w:rsid w:val="48864FF0"/>
    <w:rsid w:val="4C2D149E"/>
    <w:rsid w:val="55AE3F83"/>
    <w:rsid w:val="67D85766"/>
    <w:rsid w:val="6F402444"/>
    <w:rsid w:val="72BC5750"/>
    <w:rsid w:val="7A481E20"/>
    <w:rsid w:val="7A8D7A8B"/>
    <w:rsid w:val="7BD0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3">
    <w:name w:val="annotation text"/>
    <w:basedOn w:val="1"/>
    <w:qFormat/>
    <w:uiPriority w:val="0"/>
    <w:pPr>
      <w:jc w:val="left"/>
    </w:pPr>
  </w:style>
  <w:style w:type="paragraph" w:styleId="4">
    <w:name w:val="Body Text"/>
    <w:basedOn w:val="1"/>
    <w:next w:val="1"/>
    <w:qFormat/>
    <w:uiPriority w:val="0"/>
    <w:pPr>
      <w:spacing w:after="140" w:line="276" w:lineRule="auto"/>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列表段落1"/>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5431</Words>
  <Characters>5640</Characters>
  <Paragraphs>188</Paragraphs>
  <TotalTime>0</TotalTime>
  <ScaleCrop>false</ScaleCrop>
  <LinksUpToDate>false</LinksUpToDate>
  <CharactersWithSpaces>5647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2023-08-08T08:40:00Z</dcterms:created>
  <dc:creator>w zs</dc:creator>
  <cp:lastModifiedBy>池星辰(chixingchen)</cp:lastModifiedBy>
  <cp:lastPrinted>2025-04-23T01:12:00Z</cp:lastPrinted>
  <dcterms:modified xsi:type="dcterms:W3CDTF">2025-06-06T08:35:42Z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F3236C54B95346BB8046EC8372076A82_13</vt:lpwstr>
  </property>
  <property fmtid="{D5CDD505-2E9C-101B-9397-08002B2CF9AE}" pid="4" name="KSOTemplateDocerSaveRecord">
    <vt:lpwstr>eyJoZGlkIjoiMThiNWI1ZmJjZmMxZjRkMzZiNjQ0MmUwNjQ4Y2Y0MzUiLCJ1c2VySWQiOiIxMjA0Njk4MDI1In0=</vt:lpwstr>
  </property>
</Properties>
</file>