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6C7">
      <w:pPr>
        <w:spacing w:before="113" w:line="238" w:lineRule="auto"/>
        <w:ind w:left="65"/>
        <w:rPr>
          <w:rFonts w:ascii="仿宋_GB2312" w:hAnsi="Times New Roman" w:eastAsia="仿宋_GB2312" w:cs="Times New Roman"/>
          <w:sz w:val="32"/>
          <w:szCs w:val="32"/>
          <w:lang w:eastAsia="zh-CN"/>
        </w:rPr>
      </w:pPr>
      <w:bookmarkStart w:id="0" w:name="OLE_LINK3"/>
      <w:bookmarkStart w:id="1" w:name="OLE_LINK4"/>
      <w:r>
        <w:rPr>
          <w:rFonts w:hint="eastAsia" w:ascii="仿宋_GB2312" w:hAnsi="Times New Roman" w:eastAsia="仿宋_GB2312" w:cs="Times New Roman"/>
          <w:spacing w:val="-8"/>
          <w:sz w:val="32"/>
          <w:szCs w:val="32"/>
          <w:lang w:eastAsia="zh-CN"/>
        </w:rPr>
        <w:t>附件</w:t>
      </w:r>
    </w:p>
    <w:p w14:paraId="6DC8B15E">
      <w:pPr>
        <w:spacing w:line="239" w:lineRule="auto"/>
        <w:ind w:left="3080"/>
        <w:rPr>
          <w:rFonts w:ascii="方正小标宋_GBK" w:hAnsi="Times New Roman" w:eastAsia="方正小标宋_GBK" w:cs="Times New Roman"/>
          <w:sz w:val="44"/>
          <w:szCs w:val="44"/>
          <w:lang w:eastAsia="zh-CN"/>
        </w:rPr>
      </w:pPr>
      <w:r>
        <w:rPr>
          <w:rFonts w:hint="eastAsia" w:ascii="方正小标宋_GBK" w:hAnsi="Times New Roman" w:eastAsia="方正小标宋_GBK" w:cs="Times New Roman"/>
          <w:spacing w:val="8"/>
          <w:sz w:val="44"/>
          <w:szCs w:val="44"/>
          <w:lang w:eastAsia="zh-CN"/>
        </w:rPr>
        <w:t>2026年新型农村集体经济项目入库名录</w:t>
      </w:r>
    </w:p>
    <w:p w14:paraId="47496260">
      <w:pPr>
        <w:pStyle w:val="3"/>
        <w:spacing w:before="88" w:line="222" w:lineRule="auto"/>
        <w:ind w:left="44" w:firstLine="720" w:firstLineChars="300"/>
        <w:rPr>
          <w:rFonts w:ascii="Times New Roman" w:hAnsi="Times New Roman" w:cs="Times New Roman"/>
          <w:sz w:val="24"/>
          <w:szCs w:val="24"/>
          <w:lang w:eastAsia="zh-CN"/>
        </w:rPr>
      </w:pPr>
      <w:r>
        <w:rPr>
          <w:rFonts w:ascii="Times New Roman" w:hAnsi="Times New Roman" w:cs="Times New Roman"/>
          <w:sz w:val="24"/>
          <w:szCs w:val="24"/>
          <w:lang w:eastAsia="zh-CN"/>
        </w:rPr>
        <w:t>填报单位</w:t>
      </w:r>
      <w:r>
        <w:rPr>
          <w:rFonts w:ascii="Times New Roman" w:hAnsi="Times New Roman" w:cs="Times New Roman"/>
          <w:spacing w:val="-33"/>
          <w:sz w:val="24"/>
          <w:szCs w:val="24"/>
          <w:lang w:eastAsia="zh-CN"/>
        </w:rPr>
        <w:t>：（</w:t>
      </w:r>
      <w:r>
        <w:rPr>
          <w:rFonts w:ascii="Times New Roman" w:hAnsi="Times New Roman" w:cs="Times New Roman"/>
          <w:sz w:val="24"/>
          <w:szCs w:val="24"/>
          <w:lang w:eastAsia="zh-CN"/>
        </w:rPr>
        <w:t>盖章）</w:t>
      </w:r>
      <w:r>
        <w:rPr>
          <w:rFonts w:hint="eastAsia" w:ascii="Times New Roman" w:hAnsi="Times New Roman" w:cs="Times New Roman"/>
          <w:sz w:val="24"/>
          <w:szCs w:val="24"/>
          <w:lang w:val="en-US" w:eastAsia="zh-CN"/>
        </w:rPr>
        <w:t>南京市溧水区农业农村局</w:t>
      </w:r>
      <w:r>
        <w:rPr>
          <w:rFonts w:ascii="Times New Roman" w:hAnsi="Times New Roman" w:cs="Times New Roman"/>
          <w:spacing w:val="3"/>
          <w:sz w:val="24"/>
          <w:szCs w:val="24"/>
          <w:lang w:eastAsia="zh-CN"/>
        </w:rPr>
        <w:t xml:space="preserve">       </w:t>
      </w:r>
      <w:r>
        <w:rPr>
          <w:rFonts w:ascii="Times New Roman" w:hAnsi="Times New Roman" w:cs="Times New Roman"/>
          <w:sz w:val="24"/>
          <w:szCs w:val="24"/>
          <w:lang w:eastAsia="zh-CN"/>
        </w:rPr>
        <w:t>填报时间：</w:t>
      </w:r>
      <w:r>
        <w:rPr>
          <w:rFonts w:hint="eastAsia" w:ascii="Times New Roman" w:hAnsi="Times New Roman" w:cs="Times New Roman"/>
          <w:spacing w:val="16"/>
          <w:sz w:val="24"/>
          <w:szCs w:val="24"/>
          <w:lang w:val="en-US" w:eastAsia="zh-CN"/>
        </w:rPr>
        <w:t>2025</w:t>
      </w:r>
      <w:r>
        <w:rPr>
          <w:rFonts w:ascii="Times New Roman" w:hAnsi="Times New Roman" w:cs="Times New Roman"/>
          <w:sz w:val="24"/>
          <w:szCs w:val="24"/>
          <w:lang w:eastAsia="zh-CN"/>
        </w:rPr>
        <w:t>年</w:t>
      </w:r>
      <w:r>
        <w:rPr>
          <w:rFonts w:hint="eastAsia" w:ascii="Times New Roman" w:hAnsi="Times New Roman" w:cs="Times New Roman"/>
          <w:spacing w:val="21"/>
          <w:sz w:val="24"/>
          <w:szCs w:val="24"/>
          <w:lang w:val="en-US" w:eastAsia="zh-CN"/>
        </w:rPr>
        <w:t>11</w:t>
      </w:r>
      <w:r>
        <w:rPr>
          <w:rFonts w:ascii="Times New Roman" w:hAnsi="Times New Roman" w:cs="Times New Roman"/>
          <w:sz w:val="24"/>
          <w:szCs w:val="24"/>
          <w:lang w:eastAsia="zh-CN"/>
        </w:rPr>
        <w:t>月</w:t>
      </w:r>
      <w:r>
        <w:rPr>
          <w:rFonts w:ascii="Times New Roman" w:hAnsi="Times New Roman" w:cs="Times New Roman"/>
          <w:spacing w:val="4"/>
          <w:sz w:val="24"/>
          <w:szCs w:val="24"/>
          <w:lang w:eastAsia="zh-CN"/>
        </w:rPr>
        <w:t xml:space="preserve">                </w:t>
      </w:r>
      <w:r>
        <w:rPr>
          <w:rFonts w:ascii="Times New Roman" w:hAnsi="Times New Roman" w:cs="Times New Roman"/>
          <w:sz w:val="24"/>
          <w:szCs w:val="24"/>
          <w:lang w:eastAsia="zh-CN"/>
        </w:rPr>
        <w:t>单位：万元、亩、人</w:t>
      </w:r>
    </w:p>
    <w:tbl>
      <w:tblPr>
        <w:tblStyle w:val="11"/>
        <w:tblW w:w="137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910"/>
        <w:gridCol w:w="712"/>
        <w:gridCol w:w="1168"/>
        <w:gridCol w:w="702"/>
        <w:gridCol w:w="740"/>
        <w:gridCol w:w="701"/>
        <w:gridCol w:w="678"/>
        <w:gridCol w:w="688"/>
        <w:gridCol w:w="1878"/>
        <w:gridCol w:w="762"/>
        <w:gridCol w:w="1019"/>
        <w:gridCol w:w="794"/>
        <w:gridCol w:w="910"/>
        <w:gridCol w:w="656"/>
        <w:gridCol w:w="646"/>
      </w:tblGrid>
      <w:tr w14:paraId="44522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55" w:type="dxa"/>
            <w:vMerge w:val="restart"/>
            <w:tcBorders>
              <w:top w:val="single" w:color="000000" w:sz="4" w:space="0"/>
              <w:left w:val="single" w:color="000000" w:sz="4" w:space="0"/>
              <w:bottom w:val="nil"/>
            </w:tcBorders>
          </w:tcPr>
          <w:p w14:paraId="654FE732">
            <w:pPr>
              <w:pStyle w:val="12"/>
              <w:spacing w:line="254" w:lineRule="auto"/>
              <w:rPr>
                <w:rFonts w:ascii="Times New Roman" w:hAnsi="Times New Roman" w:cs="Times New Roman"/>
                <w:sz w:val="18"/>
                <w:szCs w:val="18"/>
                <w:lang w:eastAsia="zh-CN"/>
              </w:rPr>
            </w:pPr>
          </w:p>
          <w:p w14:paraId="45655FB3">
            <w:pPr>
              <w:pStyle w:val="12"/>
              <w:spacing w:line="254" w:lineRule="auto"/>
              <w:rPr>
                <w:rFonts w:ascii="Times New Roman" w:hAnsi="Times New Roman" w:cs="Times New Roman"/>
                <w:sz w:val="18"/>
                <w:szCs w:val="18"/>
                <w:lang w:eastAsia="zh-CN"/>
              </w:rPr>
            </w:pPr>
          </w:p>
          <w:p w14:paraId="5D153D80">
            <w:pPr>
              <w:spacing w:before="73" w:line="296" w:lineRule="exact"/>
              <w:ind w:left="165"/>
              <w:rPr>
                <w:rFonts w:ascii="Times New Roman" w:hAnsi="Times New Roman" w:eastAsia="方正黑体_GBK" w:cs="Times New Roman"/>
                <w:sz w:val="18"/>
                <w:szCs w:val="18"/>
              </w:rPr>
            </w:pPr>
            <w:r>
              <w:rPr>
                <w:rFonts w:ascii="Times New Roman" w:hAnsi="Times New Roman" w:eastAsia="方正黑体_GBK" w:cs="Times New Roman"/>
                <w:spacing w:val="6"/>
                <w:position w:val="2"/>
                <w:sz w:val="18"/>
                <w:szCs w:val="18"/>
              </w:rPr>
              <w:t>序号</w:t>
            </w:r>
          </w:p>
        </w:tc>
        <w:tc>
          <w:tcPr>
            <w:tcW w:w="910" w:type="dxa"/>
            <w:vMerge w:val="restart"/>
            <w:tcBorders>
              <w:top w:val="single" w:color="000000" w:sz="4" w:space="0"/>
              <w:bottom w:val="nil"/>
            </w:tcBorders>
          </w:tcPr>
          <w:p w14:paraId="12E551C9">
            <w:pPr>
              <w:pStyle w:val="12"/>
              <w:spacing w:line="253" w:lineRule="auto"/>
              <w:rPr>
                <w:rFonts w:ascii="Times New Roman" w:hAnsi="Times New Roman" w:cs="Times New Roman"/>
                <w:sz w:val="18"/>
                <w:szCs w:val="18"/>
              </w:rPr>
            </w:pPr>
          </w:p>
          <w:p w14:paraId="027F5049">
            <w:pPr>
              <w:pStyle w:val="12"/>
              <w:spacing w:line="254" w:lineRule="auto"/>
              <w:rPr>
                <w:rFonts w:ascii="Times New Roman" w:hAnsi="Times New Roman" w:cs="Times New Roman"/>
                <w:sz w:val="18"/>
                <w:szCs w:val="18"/>
              </w:rPr>
            </w:pPr>
          </w:p>
          <w:p w14:paraId="69379FD6">
            <w:pPr>
              <w:spacing w:before="73" w:line="242" w:lineRule="auto"/>
              <w:ind w:left="245"/>
              <w:rPr>
                <w:rFonts w:ascii="Times New Roman" w:hAnsi="Times New Roman" w:eastAsia="方正黑体_GBK" w:cs="Times New Roman"/>
                <w:sz w:val="18"/>
                <w:szCs w:val="18"/>
              </w:rPr>
            </w:pPr>
            <w:r>
              <w:rPr>
                <w:rFonts w:ascii="Times New Roman" w:hAnsi="Times New Roman" w:eastAsia="方正黑体_GBK" w:cs="Times New Roman"/>
                <w:spacing w:val="4"/>
                <w:sz w:val="18"/>
                <w:szCs w:val="18"/>
              </w:rPr>
              <w:t>村名</w:t>
            </w:r>
          </w:p>
        </w:tc>
        <w:tc>
          <w:tcPr>
            <w:tcW w:w="7267" w:type="dxa"/>
            <w:gridSpan w:val="8"/>
            <w:tcBorders>
              <w:top w:val="single" w:color="000000" w:sz="4" w:space="0"/>
            </w:tcBorders>
          </w:tcPr>
          <w:p w14:paraId="15FBD21A">
            <w:pPr>
              <w:spacing w:before="85" w:line="208" w:lineRule="auto"/>
              <w:ind w:left="3009"/>
              <w:rPr>
                <w:rFonts w:ascii="Times New Roman" w:hAnsi="Times New Roman" w:eastAsia="方正黑体_GBK" w:cs="Times New Roman"/>
                <w:sz w:val="18"/>
                <w:szCs w:val="18"/>
              </w:rPr>
            </w:pPr>
            <w:r>
              <w:rPr>
                <w:rFonts w:ascii="Times New Roman" w:hAnsi="Times New Roman" w:eastAsia="方正黑体_GBK" w:cs="Times New Roman"/>
                <w:spacing w:val="7"/>
                <w:sz w:val="18"/>
                <w:szCs w:val="18"/>
              </w:rPr>
              <w:t>拟建项目情况</w:t>
            </w:r>
          </w:p>
        </w:tc>
        <w:tc>
          <w:tcPr>
            <w:tcW w:w="4787" w:type="dxa"/>
            <w:gridSpan w:val="6"/>
            <w:tcBorders>
              <w:top w:val="single" w:color="000000" w:sz="4" w:space="0"/>
              <w:right w:val="single" w:color="000000" w:sz="4" w:space="0"/>
            </w:tcBorders>
          </w:tcPr>
          <w:p w14:paraId="78B7F580">
            <w:pPr>
              <w:spacing w:before="85" w:line="208" w:lineRule="auto"/>
              <w:ind w:left="1667"/>
              <w:rPr>
                <w:rFonts w:ascii="Times New Roman" w:hAnsi="Times New Roman" w:eastAsia="方正黑体_GBK" w:cs="Times New Roman"/>
                <w:sz w:val="18"/>
                <w:szCs w:val="18"/>
              </w:rPr>
            </w:pPr>
            <w:r>
              <w:rPr>
                <w:rFonts w:ascii="Times New Roman" w:hAnsi="Times New Roman" w:eastAsia="方正黑体_GBK" w:cs="Times New Roman"/>
                <w:spacing w:val="8"/>
                <w:sz w:val="18"/>
                <w:szCs w:val="18"/>
              </w:rPr>
              <w:t>资金投入及构成</w:t>
            </w:r>
          </w:p>
        </w:tc>
      </w:tr>
      <w:tr w14:paraId="3F57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55" w:type="dxa"/>
            <w:vMerge w:val="continue"/>
            <w:tcBorders>
              <w:top w:val="nil"/>
              <w:left w:val="single" w:color="000000" w:sz="4" w:space="0"/>
              <w:bottom w:val="nil"/>
            </w:tcBorders>
          </w:tcPr>
          <w:p w14:paraId="1F088935">
            <w:pPr>
              <w:pStyle w:val="12"/>
              <w:rPr>
                <w:rFonts w:ascii="Times New Roman" w:hAnsi="Times New Roman" w:cs="Times New Roman"/>
                <w:sz w:val="18"/>
                <w:szCs w:val="18"/>
              </w:rPr>
            </w:pPr>
          </w:p>
        </w:tc>
        <w:tc>
          <w:tcPr>
            <w:tcW w:w="910" w:type="dxa"/>
            <w:vMerge w:val="continue"/>
            <w:tcBorders>
              <w:top w:val="nil"/>
              <w:bottom w:val="nil"/>
            </w:tcBorders>
          </w:tcPr>
          <w:p w14:paraId="25847C3D">
            <w:pPr>
              <w:pStyle w:val="12"/>
              <w:rPr>
                <w:rFonts w:ascii="Times New Roman" w:hAnsi="Times New Roman" w:cs="Times New Roman"/>
                <w:sz w:val="18"/>
                <w:szCs w:val="18"/>
              </w:rPr>
            </w:pPr>
          </w:p>
        </w:tc>
        <w:tc>
          <w:tcPr>
            <w:tcW w:w="712" w:type="dxa"/>
            <w:vMerge w:val="restart"/>
            <w:tcBorders>
              <w:bottom w:val="nil"/>
            </w:tcBorders>
          </w:tcPr>
          <w:p w14:paraId="669EFCA9">
            <w:pPr>
              <w:pStyle w:val="12"/>
              <w:spacing w:line="330" w:lineRule="auto"/>
              <w:rPr>
                <w:rFonts w:ascii="Times New Roman" w:hAnsi="Times New Roman" w:cs="Times New Roman"/>
                <w:sz w:val="18"/>
                <w:szCs w:val="18"/>
              </w:rPr>
            </w:pPr>
          </w:p>
          <w:p w14:paraId="7C4FCAB0">
            <w:pPr>
              <w:spacing w:before="73" w:line="242" w:lineRule="auto"/>
              <w:ind w:left="148"/>
              <w:rPr>
                <w:rFonts w:ascii="Times New Roman" w:hAnsi="Times New Roman" w:eastAsia="方正黑体_GBK" w:cs="Times New Roman"/>
                <w:sz w:val="18"/>
                <w:szCs w:val="18"/>
              </w:rPr>
            </w:pPr>
            <w:r>
              <w:rPr>
                <w:rFonts w:ascii="Times New Roman" w:hAnsi="Times New Roman" w:eastAsia="方正黑体_GBK" w:cs="Times New Roman"/>
                <w:spacing w:val="3"/>
                <w:sz w:val="18"/>
                <w:szCs w:val="18"/>
              </w:rPr>
              <w:t>人口</w:t>
            </w:r>
          </w:p>
        </w:tc>
        <w:tc>
          <w:tcPr>
            <w:tcW w:w="1168" w:type="dxa"/>
            <w:vMerge w:val="restart"/>
            <w:tcBorders>
              <w:bottom w:val="nil"/>
            </w:tcBorders>
          </w:tcPr>
          <w:p w14:paraId="1C1FC657">
            <w:pPr>
              <w:spacing w:before="243" w:line="254" w:lineRule="auto"/>
              <w:ind w:left="61" w:right="61" w:firstLine="212"/>
              <w:rPr>
                <w:rFonts w:ascii="Times New Roman" w:hAnsi="Times New Roman" w:eastAsia="方正黑体_GBK" w:cs="Times New Roman"/>
                <w:sz w:val="18"/>
                <w:szCs w:val="18"/>
              </w:rPr>
            </w:pPr>
            <w:r>
              <w:rPr>
                <w:rFonts w:ascii="Times New Roman" w:hAnsi="Times New Roman" w:eastAsia="方正黑体_GBK" w:cs="Times New Roman"/>
                <w:spacing w:val="6"/>
                <w:sz w:val="18"/>
                <w:szCs w:val="18"/>
              </w:rPr>
              <w:t>上年度</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7"/>
                <w:sz w:val="18"/>
                <w:szCs w:val="18"/>
              </w:rPr>
              <w:t>经营性收入</w:t>
            </w:r>
          </w:p>
        </w:tc>
        <w:tc>
          <w:tcPr>
            <w:tcW w:w="3509" w:type="dxa"/>
            <w:gridSpan w:val="5"/>
          </w:tcPr>
          <w:p w14:paraId="0A08A996">
            <w:pPr>
              <w:spacing w:before="79" w:line="209" w:lineRule="auto"/>
              <w:ind w:left="1338"/>
              <w:rPr>
                <w:rFonts w:ascii="Times New Roman" w:hAnsi="Times New Roman" w:eastAsia="方正黑体_GBK" w:cs="Times New Roman"/>
                <w:sz w:val="18"/>
                <w:szCs w:val="18"/>
              </w:rPr>
            </w:pPr>
            <w:r>
              <w:rPr>
                <w:rFonts w:ascii="Times New Roman" w:hAnsi="Times New Roman" w:eastAsia="方正黑体_GBK" w:cs="Times New Roman"/>
                <w:spacing w:val="7"/>
                <w:sz w:val="18"/>
                <w:szCs w:val="18"/>
              </w:rPr>
              <w:t>项目类型</w:t>
            </w:r>
          </w:p>
        </w:tc>
        <w:tc>
          <w:tcPr>
            <w:tcW w:w="1878" w:type="dxa"/>
            <w:vMerge w:val="restart"/>
            <w:tcBorders>
              <w:bottom w:val="nil"/>
            </w:tcBorders>
          </w:tcPr>
          <w:p w14:paraId="095E98E4">
            <w:pPr>
              <w:pStyle w:val="12"/>
              <w:spacing w:line="330" w:lineRule="auto"/>
              <w:rPr>
                <w:rFonts w:ascii="Times New Roman" w:hAnsi="Times New Roman" w:cs="Times New Roman"/>
                <w:sz w:val="18"/>
                <w:szCs w:val="18"/>
              </w:rPr>
            </w:pPr>
          </w:p>
          <w:p w14:paraId="0D1C1B8D">
            <w:pPr>
              <w:spacing w:before="73" w:line="241" w:lineRule="auto"/>
              <w:ind w:left="313"/>
              <w:rPr>
                <w:rFonts w:ascii="Times New Roman" w:hAnsi="Times New Roman" w:eastAsia="方正黑体_GBK" w:cs="Times New Roman"/>
                <w:sz w:val="18"/>
                <w:szCs w:val="18"/>
              </w:rPr>
            </w:pPr>
            <w:r>
              <w:rPr>
                <w:rFonts w:ascii="Times New Roman" w:hAnsi="Times New Roman" w:eastAsia="方正黑体_GBK" w:cs="Times New Roman"/>
                <w:spacing w:val="8"/>
                <w:sz w:val="18"/>
                <w:szCs w:val="18"/>
              </w:rPr>
              <w:t>项目简要描述</w:t>
            </w:r>
          </w:p>
        </w:tc>
        <w:tc>
          <w:tcPr>
            <w:tcW w:w="762" w:type="dxa"/>
            <w:vMerge w:val="restart"/>
            <w:tcBorders>
              <w:bottom w:val="nil"/>
            </w:tcBorders>
            <w:textDirection w:val="tbRlV"/>
          </w:tcPr>
          <w:p w14:paraId="0A59B6F5">
            <w:pPr>
              <w:spacing w:before="273" w:line="209" w:lineRule="auto"/>
              <w:ind w:left="244"/>
              <w:rPr>
                <w:rFonts w:ascii="Times New Roman" w:hAnsi="Times New Roman" w:eastAsia="方正黑体_GBK" w:cs="Times New Roman"/>
                <w:sz w:val="18"/>
                <w:szCs w:val="18"/>
              </w:rPr>
            </w:pPr>
            <w:r>
              <w:rPr>
                <w:rFonts w:ascii="Times New Roman" w:hAnsi="Times New Roman" w:eastAsia="方正黑体_GBK" w:cs="Times New Roman"/>
                <w:spacing w:val="34"/>
                <w:sz w:val="18"/>
                <w:szCs w:val="18"/>
              </w:rPr>
              <w:t>合</w:t>
            </w:r>
            <w:r>
              <w:rPr>
                <w:rFonts w:ascii="Times New Roman" w:hAnsi="Times New Roman" w:eastAsia="方正黑体_GBK" w:cs="Times New Roman"/>
                <w:spacing w:val="29"/>
                <w:w w:val="101"/>
                <w:sz w:val="18"/>
                <w:szCs w:val="18"/>
              </w:rPr>
              <w:t xml:space="preserve"> </w:t>
            </w:r>
            <w:r>
              <w:rPr>
                <w:rFonts w:ascii="Times New Roman" w:hAnsi="Times New Roman" w:eastAsia="方正黑体_GBK" w:cs="Times New Roman"/>
                <w:spacing w:val="34"/>
                <w:sz w:val="18"/>
                <w:szCs w:val="18"/>
              </w:rPr>
              <w:t>计</w:t>
            </w:r>
          </w:p>
        </w:tc>
        <w:tc>
          <w:tcPr>
            <w:tcW w:w="1019" w:type="dxa"/>
            <w:vMerge w:val="restart"/>
            <w:tcBorders>
              <w:bottom w:val="nil"/>
            </w:tcBorders>
          </w:tcPr>
          <w:p w14:paraId="2ECC9A77">
            <w:pPr>
              <w:spacing w:before="243" w:line="255" w:lineRule="auto"/>
              <w:ind w:left="307" w:right="86" w:hanging="212"/>
              <w:rPr>
                <w:rFonts w:ascii="Times New Roman" w:hAnsi="Times New Roman" w:eastAsia="方正黑体_GBK" w:cs="Times New Roman"/>
                <w:sz w:val="18"/>
                <w:szCs w:val="18"/>
              </w:rPr>
            </w:pPr>
            <w:r>
              <w:rPr>
                <w:rFonts w:ascii="Times New Roman" w:hAnsi="Times New Roman" w:eastAsia="方正黑体_GBK" w:cs="Times New Roman"/>
                <w:spacing w:val="7"/>
                <w:sz w:val="18"/>
                <w:szCs w:val="18"/>
              </w:rPr>
              <w:t>省级以上</w:t>
            </w:r>
            <w:r>
              <w:rPr>
                <w:rFonts w:ascii="Times New Roman" w:hAnsi="Times New Roman" w:eastAsia="方正黑体_GBK" w:cs="Times New Roman"/>
                <w:spacing w:val="2"/>
                <w:sz w:val="18"/>
                <w:szCs w:val="18"/>
              </w:rPr>
              <w:t xml:space="preserve"> </w:t>
            </w:r>
            <w:r>
              <w:rPr>
                <w:rFonts w:ascii="Times New Roman" w:hAnsi="Times New Roman" w:eastAsia="方正黑体_GBK" w:cs="Times New Roman"/>
                <w:spacing w:val="4"/>
                <w:sz w:val="18"/>
                <w:szCs w:val="18"/>
              </w:rPr>
              <w:t>财政</w:t>
            </w:r>
          </w:p>
        </w:tc>
        <w:tc>
          <w:tcPr>
            <w:tcW w:w="794" w:type="dxa"/>
            <w:vMerge w:val="restart"/>
            <w:tcBorders>
              <w:bottom w:val="nil"/>
            </w:tcBorders>
          </w:tcPr>
          <w:p w14:paraId="7A4E8950">
            <w:pPr>
              <w:spacing w:before="243" w:line="255" w:lineRule="auto"/>
              <w:ind w:left="194" w:right="184" w:firstLine="4"/>
              <w:rPr>
                <w:rFonts w:ascii="Times New Roman" w:hAnsi="Times New Roman" w:eastAsia="方正黑体_GBK" w:cs="Times New Roman"/>
                <w:sz w:val="18"/>
                <w:szCs w:val="18"/>
              </w:rPr>
            </w:pPr>
            <w:r>
              <w:rPr>
                <w:rFonts w:ascii="Times New Roman" w:hAnsi="Times New Roman" w:eastAsia="方正黑体_GBK" w:cs="Times New Roman"/>
                <w:spacing w:val="2"/>
                <w:sz w:val="18"/>
                <w:szCs w:val="18"/>
              </w:rPr>
              <w:t>市县</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4"/>
                <w:sz w:val="18"/>
                <w:szCs w:val="18"/>
              </w:rPr>
              <w:t>财政</w:t>
            </w:r>
          </w:p>
        </w:tc>
        <w:tc>
          <w:tcPr>
            <w:tcW w:w="910" w:type="dxa"/>
            <w:vMerge w:val="restart"/>
            <w:tcBorders>
              <w:bottom w:val="nil"/>
            </w:tcBorders>
          </w:tcPr>
          <w:p w14:paraId="31F6CA35">
            <w:pPr>
              <w:spacing w:before="243" w:line="255" w:lineRule="auto"/>
              <w:ind w:left="255" w:right="240" w:firstLine="12"/>
              <w:rPr>
                <w:rFonts w:ascii="Times New Roman" w:hAnsi="Times New Roman" w:eastAsia="方正黑体_GBK" w:cs="Times New Roman"/>
                <w:sz w:val="18"/>
                <w:szCs w:val="18"/>
              </w:rPr>
            </w:pPr>
            <w:r>
              <w:rPr>
                <w:rFonts w:ascii="Times New Roman" w:hAnsi="Times New Roman" w:eastAsia="方正黑体_GBK" w:cs="Times New Roman"/>
                <w:spacing w:val="-2"/>
                <w:sz w:val="18"/>
                <w:szCs w:val="18"/>
              </w:rPr>
              <w:t>乡镇</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4"/>
                <w:sz w:val="18"/>
                <w:szCs w:val="18"/>
              </w:rPr>
              <w:t>财政</w:t>
            </w:r>
          </w:p>
        </w:tc>
        <w:tc>
          <w:tcPr>
            <w:tcW w:w="656" w:type="dxa"/>
            <w:vMerge w:val="restart"/>
            <w:tcBorders>
              <w:bottom w:val="nil"/>
            </w:tcBorders>
          </w:tcPr>
          <w:p w14:paraId="63B82EBD">
            <w:pPr>
              <w:spacing w:before="243" w:line="254" w:lineRule="auto"/>
              <w:ind w:left="133" w:right="111" w:hanging="2"/>
              <w:rPr>
                <w:rFonts w:ascii="Times New Roman" w:hAnsi="Times New Roman" w:eastAsia="方正黑体_GBK" w:cs="Times New Roman"/>
                <w:sz w:val="18"/>
                <w:szCs w:val="18"/>
              </w:rPr>
            </w:pPr>
            <w:r>
              <w:rPr>
                <w:rFonts w:ascii="Times New Roman" w:hAnsi="Times New Roman" w:eastAsia="方正黑体_GBK" w:cs="Times New Roman"/>
                <w:spacing w:val="3"/>
                <w:sz w:val="18"/>
                <w:szCs w:val="18"/>
              </w:rPr>
              <w:t>集体</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2"/>
                <w:sz w:val="18"/>
                <w:szCs w:val="18"/>
              </w:rPr>
              <w:t>资金</w:t>
            </w:r>
          </w:p>
        </w:tc>
        <w:tc>
          <w:tcPr>
            <w:tcW w:w="646" w:type="dxa"/>
            <w:vMerge w:val="restart"/>
            <w:tcBorders>
              <w:bottom w:val="nil"/>
              <w:right w:val="single" w:color="000000" w:sz="4" w:space="0"/>
            </w:tcBorders>
          </w:tcPr>
          <w:p w14:paraId="2BE6008C">
            <w:pPr>
              <w:pStyle w:val="12"/>
              <w:spacing w:line="330" w:lineRule="auto"/>
              <w:rPr>
                <w:rFonts w:ascii="Times New Roman" w:hAnsi="Times New Roman" w:cs="Times New Roman"/>
                <w:sz w:val="18"/>
                <w:szCs w:val="18"/>
              </w:rPr>
            </w:pPr>
          </w:p>
          <w:p w14:paraId="31AFC650">
            <w:pPr>
              <w:spacing w:before="73" w:line="242" w:lineRule="auto"/>
              <w:ind w:left="125"/>
              <w:rPr>
                <w:rFonts w:ascii="Times New Roman" w:hAnsi="Times New Roman" w:eastAsia="方正黑体_GBK" w:cs="Times New Roman"/>
                <w:sz w:val="18"/>
                <w:szCs w:val="18"/>
              </w:rPr>
            </w:pPr>
            <w:r>
              <w:rPr>
                <w:rFonts w:ascii="Times New Roman" w:hAnsi="Times New Roman" w:eastAsia="方正黑体_GBK" w:cs="Times New Roman"/>
                <w:spacing w:val="2"/>
                <w:sz w:val="18"/>
                <w:szCs w:val="18"/>
              </w:rPr>
              <w:t>其他</w:t>
            </w:r>
          </w:p>
        </w:tc>
      </w:tr>
      <w:tr w14:paraId="1B03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55" w:type="dxa"/>
            <w:vMerge w:val="continue"/>
            <w:tcBorders>
              <w:top w:val="nil"/>
              <w:left w:val="single" w:color="000000" w:sz="4" w:space="0"/>
            </w:tcBorders>
          </w:tcPr>
          <w:p w14:paraId="24A84969">
            <w:pPr>
              <w:pStyle w:val="12"/>
              <w:rPr>
                <w:rFonts w:ascii="Times New Roman" w:hAnsi="Times New Roman" w:cs="Times New Roman"/>
                <w:sz w:val="18"/>
                <w:szCs w:val="18"/>
              </w:rPr>
            </w:pPr>
          </w:p>
        </w:tc>
        <w:tc>
          <w:tcPr>
            <w:tcW w:w="910" w:type="dxa"/>
            <w:vMerge w:val="continue"/>
            <w:tcBorders>
              <w:top w:val="nil"/>
            </w:tcBorders>
          </w:tcPr>
          <w:p w14:paraId="6715142A">
            <w:pPr>
              <w:pStyle w:val="12"/>
              <w:rPr>
                <w:rFonts w:ascii="Times New Roman" w:hAnsi="Times New Roman" w:cs="Times New Roman"/>
                <w:sz w:val="18"/>
                <w:szCs w:val="18"/>
              </w:rPr>
            </w:pPr>
          </w:p>
        </w:tc>
        <w:tc>
          <w:tcPr>
            <w:tcW w:w="712" w:type="dxa"/>
            <w:vMerge w:val="continue"/>
            <w:tcBorders>
              <w:top w:val="nil"/>
            </w:tcBorders>
          </w:tcPr>
          <w:p w14:paraId="2EB372FD">
            <w:pPr>
              <w:pStyle w:val="12"/>
              <w:rPr>
                <w:rFonts w:ascii="Times New Roman" w:hAnsi="Times New Roman" w:cs="Times New Roman"/>
                <w:sz w:val="18"/>
                <w:szCs w:val="18"/>
              </w:rPr>
            </w:pPr>
          </w:p>
        </w:tc>
        <w:tc>
          <w:tcPr>
            <w:tcW w:w="1168" w:type="dxa"/>
            <w:vMerge w:val="continue"/>
            <w:tcBorders>
              <w:top w:val="nil"/>
            </w:tcBorders>
          </w:tcPr>
          <w:p w14:paraId="354F24AF">
            <w:pPr>
              <w:pStyle w:val="12"/>
              <w:rPr>
                <w:rFonts w:ascii="Times New Roman" w:hAnsi="Times New Roman" w:cs="Times New Roman"/>
                <w:sz w:val="18"/>
                <w:szCs w:val="18"/>
              </w:rPr>
            </w:pPr>
          </w:p>
        </w:tc>
        <w:tc>
          <w:tcPr>
            <w:tcW w:w="702" w:type="dxa"/>
          </w:tcPr>
          <w:p w14:paraId="383F2012">
            <w:pPr>
              <w:spacing w:before="69" w:line="231" w:lineRule="auto"/>
              <w:ind w:left="144" w:right="141" w:firstLine="5"/>
              <w:rPr>
                <w:rFonts w:ascii="Times New Roman" w:hAnsi="Times New Roman" w:eastAsia="方正黑体_GBK" w:cs="Times New Roman"/>
                <w:sz w:val="18"/>
                <w:szCs w:val="18"/>
              </w:rPr>
            </w:pPr>
            <w:r>
              <w:rPr>
                <w:rFonts w:ascii="Times New Roman" w:hAnsi="Times New Roman" w:eastAsia="方正黑体_GBK" w:cs="Times New Roman"/>
                <w:spacing w:val="2"/>
                <w:sz w:val="18"/>
                <w:szCs w:val="18"/>
              </w:rPr>
              <w:t>资源</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5"/>
                <w:sz w:val="18"/>
                <w:szCs w:val="18"/>
              </w:rPr>
              <w:t>发包</w:t>
            </w:r>
          </w:p>
        </w:tc>
        <w:tc>
          <w:tcPr>
            <w:tcW w:w="740" w:type="dxa"/>
          </w:tcPr>
          <w:p w14:paraId="68BE2BDA">
            <w:pPr>
              <w:spacing w:before="69" w:line="231" w:lineRule="auto"/>
              <w:ind w:left="180" w:right="161" w:hanging="16"/>
              <w:rPr>
                <w:rFonts w:ascii="Times New Roman" w:hAnsi="Times New Roman" w:eastAsia="方正黑体_GBK" w:cs="Times New Roman"/>
                <w:sz w:val="18"/>
                <w:szCs w:val="18"/>
              </w:rPr>
            </w:pPr>
            <w:r>
              <w:rPr>
                <w:rFonts w:ascii="Times New Roman" w:hAnsi="Times New Roman" w:eastAsia="方正黑体_GBK" w:cs="Times New Roman"/>
                <w:spacing w:val="4"/>
                <w:sz w:val="18"/>
                <w:szCs w:val="18"/>
              </w:rPr>
              <w:t>物业</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4"/>
                <w:sz w:val="18"/>
                <w:szCs w:val="18"/>
              </w:rPr>
              <w:t>出租</w:t>
            </w:r>
          </w:p>
        </w:tc>
        <w:tc>
          <w:tcPr>
            <w:tcW w:w="701" w:type="dxa"/>
          </w:tcPr>
          <w:p w14:paraId="62A537D0">
            <w:pPr>
              <w:spacing w:before="69" w:line="231" w:lineRule="auto"/>
              <w:ind w:left="145" w:right="140" w:hanging="3"/>
              <w:rPr>
                <w:rFonts w:ascii="Times New Roman" w:hAnsi="Times New Roman" w:eastAsia="方正黑体_GBK" w:cs="Times New Roman"/>
                <w:sz w:val="18"/>
                <w:szCs w:val="18"/>
              </w:rPr>
            </w:pPr>
            <w:r>
              <w:rPr>
                <w:rFonts w:ascii="Times New Roman" w:hAnsi="Times New Roman" w:eastAsia="方正黑体_GBK" w:cs="Times New Roman"/>
                <w:spacing w:val="6"/>
                <w:sz w:val="18"/>
                <w:szCs w:val="18"/>
              </w:rPr>
              <w:t>居间</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4"/>
                <w:sz w:val="18"/>
                <w:szCs w:val="18"/>
              </w:rPr>
              <w:t>服务</w:t>
            </w:r>
          </w:p>
        </w:tc>
        <w:tc>
          <w:tcPr>
            <w:tcW w:w="678" w:type="dxa"/>
          </w:tcPr>
          <w:p w14:paraId="775B1CCC">
            <w:pPr>
              <w:spacing w:before="69" w:line="231" w:lineRule="auto"/>
              <w:ind w:left="134" w:right="129" w:firstLine="4"/>
              <w:rPr>
                <w:rFonts w:ascii="Times New Roman" w:hAnsi="Times New Roman" w:eastAsia="方正黑体_GBK" w:cs="Times New Roman"/>
                <w:sz w:val="18"/>
                <w:szCs w:val="18"/>
              </w:rPr>
            </w:pPr>
            <w:r>
              <w:rPr>
                <w:rFonts w:ascii="Times New Roman" w:hAnsi="Times New Roman" w:eastAsia="方正黑体_GBK" w:cs="Times New Roman"/>
                <w:spacing w:val="2"/>
                <w:sz w:val="18"/>
                <w:szCs w:val="18"/>
              </w:rPr>
              <w:t>资产</w:t>
            </w:r>
            <w:r>
              <w:rPr>
                <w:rFonts w:ascii="Times New Roman" w:hAnsi="Times New Roman" w:eastAsia="方正黑体_GBK" w:cs="Times New Roman"/>
                <w:sz w:val="18"/>
                <w:szCs w:val="18"/>
              </w:rPr>
              <w:t xml:space="preserve"> </w:t>
            </w:r>
            <w:r>
              <w:rPr>
                <w:rFonts w:ascii="Times New Roman" w:hAnsi="Times New Roman" w:eastAsia="方正黑体_GBK" w:cs="Times New Roman"/>
                <w:spacing w:val="4"/>
                <w:sz w:val="18"/>
                <w:szCs w:val="18"/>
              </w:rPr>
              <w:t>参股</w:t>
            </w:r>
          </w:p>
        </w:tc>
        <w:tc>
          <w:tcPr>
            <w:tcW w:w="688" w:type="dxa"/>
          </w:tcPr>
          <w:p w14:paraId="7D6CB012">
            <w:pPr>
              <w:spacing w:before="231" w:line="242" w:lineRule="auto"/>
              <w:ind w:left="145"/>
              <w:rPr>
                <w:rFonts w:ascii="Times New Roman" w:hAnsi="Times New Roman" w:eastAsia="方正黑体_GBK" w:cs="Times New Roman"/>
                <w:sz w:val="18"/>
                <w:szCs w:val="18"/>
              </w:rPr>
            </w:pPr>
            <w:r>
              <w:rPr>
                <w:rFonts w:ascii="Times New Roman" w:hAnsi="Times New Roman" w:eastAsia="方正黑体_GBK" w:cs="Times New Roman"/>
                <w:spacing w:val="2"/>
                <w:sz w:val="18"/>
                <w:szCs w:val="18"/>
              </w:rPr>
              <w:t>其他</w:t>
            </w:r>
          </w:p>
        </w:tc>
        <w:tc>
          <w:tcPr>
            <w:tcW w:w="1878" w:type="dxa"/>
            <w:vMerge w:val="continue"/>
            <w:tcBorders>
              <w:top w:val="nil"/>
            </w:tcBorders>
          </w:tcPr>
          <w:p w14:paraId="4DABAD61">
            <w:pPr>
              <w:pStyle w:val="12"/>
              <w:rPr>
                <w:rFonts w:ascii="Times New Roman" w:hAnsi="Times New Roman" w:cs="Times New Roman"/>
                <w:sz w:val="18"/>
                <w:szCs w:val="18"/>
              </w:rPr>
            </w:pPr>
          </w:p>
        </w:tc>
        <w:tc>
          <w:tcPr>
            <w:tcW w:w="762" w:type="dxa"/>
            <w:vMerge w:val="continue"/>
            <w:tcBorders>
              <w:top w:val="nil"/>
            </w:tcBorders>
            <w:textDirection w:val="tbRlV"/>
          </w:tcPr>
          <w:p w14:paraId="4E275268">
            <w:pPr>
              <w:pStyle w:val="12"/>
              <w:rPr>
                <w:rFonts w:ascii="Times New Roman" w:hAnsi="Times New Roman" w:cs="Times New Roman"/>
                <w:sz w:val="18"/>
                <w:szCs w:val="18"/>
              </w:rPr>
            </w:pPr>
          </w:p>
        </w:tc>
        <w:tc>
          <w:tcPr>
            <w:tcW w:w="1019" w:type="dxa"/>
            <w:vMerge w:val="continue"/>
            <w:tcBorders>
              <w:top w:val="nil"/>
            </w:tcBorders>
          </w:tcPr>
          <w:p w14:paraId="55913666">
            <w:pPr>
              <w:pStyle w:val="12"/>
              <w:rPr>
                <w:rFonts w:ascii="Times New Roman" w:hAnsi="Times New Roman" w:cs="Times New Roman"/>
                <w:sz w:val="18"/>
                <w:szCs w:val="18"/>
              </w:rPr>
            </w:pPr>
          </w:p>
        </w:tc>
        <w:tc>
          <w:tcPr>
            <w:tcW w:w="794" w:type="dxa"/>
            <w:vMerge w:val="continue"/>
            <w:tcBorders>
              <w:top w:val="nil"/>
            </w:tcBorders>
          </w:tcPr>
          <w:p w14:paraId="3EE0BFFF">
            <w:pPr>
              <w:pStyle w:val="12"/>
              <w:rPr>
                <w:rFonts w:ascii="Times New Roman" w:hAnsi="Times New Roman" w:cs="Times New Roman"/>
                <w:sz w:val="18"/>
                <w:szCs w:val="18"/>
              </w:rPr>
            </w:pPr>
          </w:p>
        </w:tc>
        <w:tc>
          <w:tcPr>
            <w:tcW w:w="910" w:type="dxa"/>
            <w:vMerge w:val="continue"/>
            <w:tcBorders>
              <w:top w:val="nil"/>
            </w:tcBorders>
          </w:tcPr>
          <w:p w14:paraId="4F32646A">
            <w:pPr>
              <w:pStyle w:val="12"/>
              <w:rPr>
                <w:rFonts w:ascii="Times New Roman" w:hAnsi="Times New Roman" w:cs="Times New Roman"/>
                <w:sz w:val="18"/>
                <w:szCs w:val="18"/>
              </w:rPr>
            </w:pPr>
          </w:p>
        </w:tc>
        <w:tc>
          <w:tcPr>
            <w:tcW w:w="656" w:type="dxa"/>
            <w:vMerge w:val="continue"/>
            <w:tcBorders>
              <w:top w:val="nil"/>
            </w:tcBorders>
          </w:tcPr>
          <w:p w14:paraId="5B431AFC">
            <w:pPr>
              <w:pStyle w:val="12"/>
              <w:rPr>
                <w:rFonts w:ascii="Times New Roman" w:hAnsi="Times New Roman" w:cs="Times New Roman"/>
                <w:sz w:val="18"/>
                <w:szCs w:val="18"/>
              </w:rPr>
            </w:pPr>
          </w:p>
        </w:tc>
        <w:tc>
          <w:tcPr>
            <w:tcW w:w="646" w:type="dxa"/>
            <w:vMerge w:val="continue"/>
            <w:tcBorders>
              <w:top w:val="nil"/>
              <w:right w:val="single" w:color="000000" w:sz="4" w:space="0"/>
            </w:tcBorders>
          </w:tcPr>
          <w:p w14:paraId="386F25A4">
            <w:pPr>
              <w:pStyle w:val="12"/>
              <w:rPr>
                <w:rFonts w:ascii="Times New Roman" w:hAnsi="Times New Roman" w:cs="Times New Roman"/>
                <w:sz w:val="18"/>
                <w:szCs w:val="18"/>
              </w:rPr>
            </w:pPr>
          </w:p>
        </w:tc>
      </w:tr>
      <w:tr w14:paraId="4569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63992876">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c>
          <w:tcPr>
            <w:tcW w:w="910" w:type="dxa"/>
            <w:vAlign w:val="center"/>
          </w:tcPr>
          <w:p w14:paraId="0CA46940">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和凤镇沈家山村</w:t>
            </w:r>
          </w:p>
        </w:tc>
        <w:tc>
          <w:tcPr>
            <w:tcW w:w="712" w:type="dxa"/>
            <w:vAlign w:val="center"/>
          </w:tcPr>
          <w:p w14:paraId="621CB5A8">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3267</w:t>
            </w:r>
          </w:p>
        </w:tc>
        <w:tc>
          <w:tcPr>
            <w:tcW w:w="1168" w:type="dxa"/>
            <w:vAlign w:val="center"/>
          </w:tcPr>
          <w:p w14:paraId="6704587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113.6</w:t>
            </w:r>
            <w:bookmarkStart w:id="2" w:name="_GoBack"/>
            <w:bookmarkEnd w:id="2"/>
            <w:r>
              <w:rPr>
                <w:rFonts w:hint="eastAsia" w:ascii="Times New Roman" w:hAnsi="Times New Roman" w:eastAsia="宋体" w:cs="Times New Roman"/>
                <w:sz w:val="18"/>
                <w:szCs w:val="18"/>
                <w:lang w:val="en-US" w:eastAsia="zh-CN"/>
              </w:rPr>
              <w:t>9</w:t>
            </w:r>
          </w:p>
        </w:tc>
        <w:tc>
          <w:tcPr>
            <w:tcW w:w="702" w:type="dxa"/>
            <w:vAlign w:val="center"/>
          </w:tcPr>
          <w:p w14:paraId="4541016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740" w:type="dxa"/>
            <w:vAlign w:val="center"/>
          </w:tcPr>
          <w:p w14:paraId="1EE4A413">
            <w:pPr>
              <w:pStyle w:val="12"/>
              <w:jc w:val="center"/>
              <w:rPr>
                <w:rFonts w:ascii="Times New Roman" w:hAnsi="Times New Roman" w:cs="Times New Roman"/>
                <w:sz w:val="18"/>
                <w:szCs w:val="18"/>
              </w:rPr>
            </w:pPr>
          </w:p>
        </w:tc>
        <w:tc>
          <w:tcPr>
            <w:tcW w:w="701" w:type="dxa"/>
            <w:vAlign w:val="center"/>
          </w:tcPr>
          <w:p w14:paraId="481F739E">
            <w:pPr>
              <w:pStyle w:val="12"/>
              <w:jc w:val="center"/>
              <w:rPr>
                <w:rFonts w:hint="default" w:ascii="Arial" w:hAnsi="Arial" w:cs="Arial"/>
                <w:sz w:val="18"/>
                <w:szCs w:val="18"/>
              </w:rPr>
            </w:pPr>
          </w:p>
        </w:tc>
        <w:tc>
          <w:tcPr>
            <w:tcW w:w="678" w:type="dxa"/>
            <w:vAlign w:val="center"/>
          </w:tcPr>
          <w:p w14:paraId="4F593DBE">
            <w:pPr>
              <w:pStyle w:val="12"/>
              <w:jc w:val="center"/>
              <w:rPr>
                <w:rFonts w:ascii="Times New Roman" w:hAnsi="Times New Roman" w:cs="Times New Roman"/>
                <w:sz w:val="18"/>
                <w:szCs w:val="18"/>
              </w:rPr>
            </w:pPr>
          </w:p>
        </w:tc>
        <w:tc>
          <w:tcPr>
            <w:tcW w:w="688" w:type="dxa"/>
            <w:vAlign w:val="center"/>
          </w:tcPr>
          <w:p w14:paraId="5C8B9ED8">
            <w:pPr>
              <w:pStyle w:val="12"/>
              <w:jc w:val="center"/>
              <w:rPr>
                <w:rFonts w:ascii="Times New Roman" w:hAnsi="Times New Roman" w:cs="Times New Roman"/>
                <w:sz w:val="18"/>
                <w:szCs w:val="18"/>
              </w:rPr>
            </w:pPr>
          </w:p>
        </w:tc>
        <w:tc>
          <w:tcPr>
            <w:tcW w:w="1878" w:type="dxa"/>
            <w:vAlign w:val="center"/>
          </w:tcPr>
          <w:p w14:paraId="51B971CD">
            <w:pPr>
              <w:pStyle w:val="12"/>
              <w:jc w:val="left"/>
              <w:rPr>
                <w:rFonts w:hint="eastAsia" w:asciiTheme="minorEastAsia" w:hAnsiTheme="minorEastAsia" w:eastAsiaTheme="minorEastAsia" w:cstheme="minorEastAsia"/>
                <w:sz w:val="18"/>
                <w:szCs w:val="18"/>
                <w:lang w:val="en-US" w:eastAsia="zh-CN"/>
              </w:rPr>
            </w:pPr>
            <w:r>
              <w:rPr>
                <w:rFonts w:hint="eastAsia" w:ascii="Times New Roman" w:hAnsi="Times New Roman" w:eastAsia="宋体" w:cs="Times New Roman"/>
                <w:sz w:val="18"/>
                <w:szCs w:val="18"/>
                <w:lang w:val="en-US" w:eastAsia="zh-CN"/>
              </w:rPr>
              <w:t>项目选址于芝沙线魏家村卫生院旁，规划新建一层钢结构厂房，建筑面积约1000平方米，核心用于大米包装作业。将配置全套专业设备：安科色选机2台、全自动包装机组1台、二次套袋机1台、叠包机1台、输送设备1套、码垛设备1套，另设大米成品仓5个，保障包装全流程高效运转。项目建成后将以对外出租模式运营，预计每年可为村集体稳定增加租金收入20万元，助力村集体经济增收提质。</w:t>
            </w:r>
          </w:p>
        </w:tc>
        <w:tc>
          <w:tcPr>
            <w:tcW w:w="762" w:type="dxa"/>
            <w:vAlign w:val="center"/>
          </w:tcPr>
          <w:p w14:paraId="25DEF677">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200</w:t>
            </w:r>
          </w:p>
        </w:tc>
        <w:tc>
          <w:tcPr>
            <w:tcW w:w="1019" w:type="dxa"/>
            <w:vAlign w:val="center"/>
          </w:tcPr>
          <w:p w14:paraId="465DD0F9">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w:t>
            </w:r>
          </w:p>
        </w:tc>
        <w:tc>
          <w:tcPr>
            <w:tcW w:w="794" w:type="dxa"/>
            <w:vAlign w:val="center"/>
          </w:tcPr>
          <w:p w14:paraId="0978C4C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p>
        </w:tc>
        <w:tc>
          <w:tcPr>
            <w:tcW w:w="910" w:type="dxa"/>
            <w:vAlign w:val="center"/>
          </w:tcPr>
          <w:p w14:paraId="5D06695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7D68DE45">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30</w:t>
            </w:r>
          </w:p>
        </w:tc>
        <w:tc>
          <w:tcPr>
            <w:tcW w:w="646" w:type="dxa"/>
            <w:tcBorders>
              <w:right w:val="single" w:color="000000" w:sz="4" w:space="0"/>
            </w:tcBorders>
            <w:vAlign w:val="center"/>
          </w:tcPr>
          <w:p w14:paraId="02A8CB93">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7F2C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2AA2A646">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w:t>
            </w:r>
          </w:p>
        </w:tc>
        <w:tc>
          <w:tcPr>
            <w:tcW w:w="910" w:type="dxa"/>
            <w:vAlign w:val="center"/>
          </w:tcPr>
          <w:p w14:paraId="600F29A5">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白马镇</w:t>
            </w:r>
            <w:r>
              <w:rPr>
                <w:rFonts w:hint="eastAsia" w:ascii="Times New Roman" w:hAnsi="Times New Roman" w:eastAsia="宋体" w:cs="Times New Roman"/>
                <w:sz w:val="18"/>
                <w:szCs w:val="18"/>
                <w:lang w:eastAsia="zh-CN"/>
              </w:rPr>
              <w:t>白龙社区</w:t>
            </w:r>
          </w:p>
        </w:tc>
        <w:tc>
          <w:tcPr>
            <w:tcW w:w="712" w:type="dxa"/>
            <w:vAlign w:val="center"/>
          </w:tcPr>
          <w:p w14:paraId="7ECA23DC">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3616</w:t>
            </w:r>
          </w:p>
        </w:tc>
        <w:tc>
          <w:tcPr>
            <w:tcW w:w="1168" w:type="dxa"/>
            <w:vAlign w:val="center"/>
          </w:tcPr>
          <w:p w14:paraId="7D864170">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300</w:t>
            </w:r>
          </w:p>
        </w:tc>
        <w:tc>
          <w:tcPr>
            <w:tcW w:w="702" w:type="dxa"/>
            <w:vAlign w:val="center"/>
          </w:tcPr>
          <w:p w14:paraId="212A5A58">
            <w:pPr>
              <w:pStyle w:val="12"/>
              <w:jc w:val="center"/>
              <w:rPr>
                <w:rFonts w:hint="eastAsia" w:ascii="Times New Roman" w:hAnsi="Times New Roman" w:eastAsia="宋体" w:cs="Times New Roman"/>
                <w:sz w:val="18"/>
                <w:szCs w:val="18"/>
                <w:lang w:val="en-US" w:eastAsia="zh-CN"/>
              </w:rPr>
            </w:pPr>
          </w:p>
        </w:tc>
        <w:tc>
          <w:tcPr>
            <w:tcW w:w="740" w:type="dxa"/>
            <w:vAlign w:val="center"/>
          </w:tcPr>
          <w:p w14:paraId="4BB08608">
            <w:pPr>
              <w:pStyle w:val="12"/>
              <w:jc w:val="center"/>
              <w:rPr>
                <w:rFonts w:ascii="Times New Roman" w:hAnsi="Times New Roman" w:cs="Times New Roman"/>
                <w:sz w:val="18"/>
                <w:szCs w:val="18"/>
              </w:rPr>
            </w:pPr>
          </w:p>
        </w:tc>
        <w:tc>
          <w:tcPr>
            <w:tcW w:w="701" w:type="dxa"/>
            <w:vAlign w:val="center"/>
          </w:tcPr>
          <w:p w14:paraId="348FF05D">
            <w:pPr>
              <w:pStyle w:val="12"/>
              <w:jc w:val="center"/>
              <w:rPr>
                <w:rFonts w:ascii="Times New Roman" w:hAnsi="Times New Roman" w:cs="Times New Roman"/>
                <w:sz w:val="18"/>
                <w:szCs w:val="18"/>
              </w:rPr>
            </w:pPr>
            <w:r>
              <w:rPr>
                <w:rFonts w:hint="default" w:ascii="Arial" w:hAnsi="Arial" w:cs="Arial"/>
                <w:sz w:val="18"/>
                <w:szCs w:val="18"/>
              </w:rPr>
              <w:t>√</w:t>
            </w:r>
          </w:p>
        </w:tc>
        <w:tc>
          <w:tcPr>
            <w:tcW w:w="678" w:type="dxa"/>
            <w:vAlign w:val="center"/>
          </w:tcPr>
          <w:p w14:paraId="23421B23">
            <w:pPr>
              <w:pStyle w:val="12"/>
              <w:jc w:val="center"/>
              <w:rPr>
                <w:rFonts w:ascii="Times New Roman" w:hAnsi="Times New Roman" w:cs="Times New Roman"/>
                <w:sz w:val="18"/>
                <w:szCs w:val="18"/>
              </w:rPr>
            </w:pPr>
          </w:p>
        </w:tc>
        <w:tc>
          <w:tcPr>
            <w:tcW w:w="688" w:type="dxa"/>
            <w:vAlign w:val="center"/>
          </w:tcPr>
          <w:p w14:paraId="23F48F8C">
            <w:pPr>
              <w:pStyle w:val="12"/>
              <w:jc w:val="center"/>
              <w:rPr>
                <w:rFonts w:ascii="Times New Roman" w:hAnsi="Times New Roman" w:cs="Times New Roman"/>
                <w:sz w:val="18"/>
                <w:szCs w:val="18"/>
              </w:rPr>
            </w:pPr>
          </w:p>
        </w:tc>
        <w:tc>
          <w:tcPr>
            <w:tcW w:w="1878" w:type="dxa"/>
            <w:vAlign w:val="center"/>
          </w:tcPr>
          <w:p w14:paraId="13545E34">
            <w:pPr>
              <w:pStyle w:val="12"/>
              <w:jc w:val="left"/>
              <w:rPr>
                <w:rFonts w:hint="eastAsia" w:ascii="Times New Roman" w:hAnsi="Times New Roman" w:eastAsia="宋体" w:cs="Times New Roman"/>
                <w:sz w:val="18"/>
                <w:szCs w:val="18"/>
                <w:lang w:val="en-US" w:eastAsia="zh-CN"/>
              </w:rPr>
            </w:pPr>
            <w:r>
              <w:rPr>
                <w:rFonts w:hint="eastAsia" w:asciiTheme="minorEastAsia" w:hAnsiTheme="minorEastAsia" w:eastAsiaTheme="minorEastAsia" w:cstheme="minorEastAsia"/>
                <w:sz w:val="18"/>
                <w:szCs w:val="18"/>
                <w:lang w:val="en-US" w:eastAsia="zh-CN"/>
              </w:rPr>
              <w:t>白龙社区翻建张巷小学房屋，改造成为设施农业用房，计划投资200万元。服务于周边农业承包户，为其提供专业的农资、农具及农产品仓储用房，建成后能够有效解决各农户器械及农产品存放困难的问题，同时也能增加村集体收入。</w:t>
            </w:r>
          </w:p>
        </w:tc>
        <w:tc>
          <w:tcPr>
            <w:tcW w:w="762" w:type="dxa"/>
            <w:vAlign w:val="center"/>
          </w:tcPr>
          <w:p w14:paraId="631B557F">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200</w:t>
            </w:r>
          </w:p>
        </w:tc>
        <w:tc>
          <w:tcPr>
            <w:tcW w:w="1019" w:type="dxa"/>
            <w:vAlign w:val="center"/>
          </w:tcPr>
          <w:p w14:paraId="3572D1D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w:t>
            </w:r>
          </w:p>
        </w:tc>
        <w:tc>
          <w:tcPr>
            <w:tcW w:w="794" w:type="dxa"/>
            <w:vAlign w:val="center"/>
          </w:tcPr>
          <w:p w14:paraId="7E3544F5">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p>
        </w:tc>
        <w:tc>
          <w:tcPr>
            <w:tcW w:w="910" w:type="dxa"/>
            <w:vAlign w:val="center"/>
          </w:tcPr>
          <w:p w14:paraId="19624A61">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37F333E4">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30</w:t>
            </w:r>
          </w:p>
        </w:tc>
        <w:tc>
          <w:tcPr>
            <w:tcW w:w="646" w:type="dxa"/>
            <w:tcBorders>
              <w:right w:val="single" w:color="000000" w:sz="4" w:space="0"/>
            </w:tcBorders>
            <w:vAlign w:val="center"/>
          </w:tcPr>
          <w:p w14:paraId="2B510E24">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6D0E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30D3A5BE">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w:t>
            </w:r>
          </w:p>
        </w:tc>
        <w:tc>
          <w:tcPr>
            <w:tcW w:w="910" w:type="dxa"/>
            <w:vAlign w:val="center"/>
          </w:tcPr>
          <w:p w14:paraId="10D02629">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东屏街道白鹿村</w:t>
            </w:r>
          </w:p>
        </w:tc>
        <w:tc>
          <w:tcPr>
            <w:tcW w:w="712" w:type="dxa"/>
            <w:vAlign w:val="center"/>
          </w:tcPr>
          <w:p w14:paraId="67D33BC0">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3172</w:t>
            </w:r>
          </w:p>
        </w:tc>
        <w:tc>
          <w:tcPr>
            <w:tcW w:w="1168" w:type="dxa"/>
            <w:vAlign w:val="center"/>
          </w:tcPr>
          <w:p w14:paraId="73731893">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216</w:t>
            </w:r>
            <w:r>
              <w:rPr>
                <w:rFonts w:hint="eastAsia" w:ascii="Times New Roman" w:hAnsi="Times New Roman" w:eastAsia="宋体" w:cs="Times New Roman"/>
                <w:sz w:val="18"/>
                <w:szCs w:val="18"/>
                <w:lang w:val="en-US" w:eastAsia="zh-CN"/>
              </w:rPr>
              <w:t>.</w:t>
            </w:r>
            <w:r>
              <w:rPr>
                <w:rFonts w:hint="eastAsia" w:ascii="Times New Roman" w:hAnsi="Times New Roman" w:cs="Times New Roman"/>
                <w:sz w:val="18"/>
                <w:szCs w:val="18"/>
              </w:rPr>
              <w:t>9</w:t>
            </w:r>
            <w:r>
              <w:rPr>
                <w:rFonts w:hint="eastAsia" w:ascii="Times New Roman" w:hAnsi="Times New Roman" w:eastAsia="宋体" w:cs="Times New Roman"/>
                <w:sz w:val="18"/>
                <w:szCs w:val="18"/>
                <w:lang w:val="en-US" w:eastAsia="zh-CN"/>
              </w:rPr>
              <w:t>8</w:t>
            </w:r>
          </w:p>
        </w:tc>
        <w:tc>
          <w:tcPr>
            <w:tcW w:w="702" w:type="dxa"/>
            <w:vAlign w:val="center"/>
          </w:tcPr>
          <w:p w14:paraId="3D7493FA">
            <w:pPr>
              <w:pStyle w:val="12"/>
              <w:jc w:val="center"/>
              <w:rPr>
                <w:rFonts w:hint="eastAsia" w:ascii="Times New Roman" w:hAnsi="Times New Roman" w:eastAsia="宋体" w:cs="Times New Roman"/>
                <w:sz w:val="18"/>
                <w:szCs w:val="18"/>
                <w:lang w:val="en-US" w:eastAsia="zh-CN"/>
              </w:rPr>
            </w:pPr>
            <w:r>
              <w:rPr>
                <w:rFonts w:ascii="Times New Roman" w:hAnsi="Times New Roman" w:cs="Times New Roman"/>
                <w:sz w:val="18"/>
                <w:szCs w:val="18"/>
                <w:lang w:eastAsia="zh-CN"/>
              </w:rPr>
              <w:t>√</w:t>
            </w:r>
          </w:p>
        </w:tc>
        <w:tc>
          <w:tcPr>
            <w:tcW w:w="740" w:type="dxa"/>
            <w:vAlign w:val="center"/>
          </w:tcPr>
          <w:p w14:paraId="4237EEA4">
            <w:pPr>
              <w:pStyle w:val="12"/>
              <w:jc w:val="center"/>
              <w:rPr>
                <w:rFonts w:ascii="Times New Roman" w:hAnsi="Times New Roman" w:cs="Times New Roman"/>
                <w:sz w:val="18"/>
                <w:szCs w:val="18"/>
              </w:rPr>
            </w:pPr>
          </w:p>
        </w:tc>
        <w:tc>
          <w:tcPr>
            <w:tcW w:w="701" w:type="dxa"/>
            <w:vAlign w:val="center"/>
          </w:tcPr>
          <w:p w14:paraId="742B7885">
            <w:pPr>
              <w:pStyle w:val="12"/>
              <w:jc w:val="center"/>
              <w:rPr>
                <w:rFonts w:ascii="Times New Roman" w:hAnsi="Times New Roman" w:cs="Times New Roman"/>
                <w:sz w:val="18"/>
                <w:szCs w:val="18"/>
              </w:rPr>
            </w:pPr>
          </w:p>
        </w:tc>
        <w:tc>
          <w:tcPr>
            <w:tcW w:w="678" w:type="dxa"/>
            <w:vAlign w:val="center"/>
          </w:tcPr>
          <w:p w14:paraId="337FD15C">
            <w:pPr>
              <w:pStyle w:val="12"/>
              <w:jc w:val="center"/>
              <w:rPr>
                <w:rFonts w:ascii="Times New Roman" w:hAnsi="Times New Roman" w:cs="Times New Roman"/>
                <w:sz w:val="18"/>
                <w:szCs w:val="18"/>
              </w:rPr>
            </w:pPr>
          </w:p>
        </w:tc>
        <w:tc>
          <w:tcPr>
            <w:tcW w:w="688" w:type="dxa"/>
            <w:vAlign w:val="center"/>
          </w:tcPr>
          <w:p w14:paraId="20C182B1">
            <w:pPr>
              <w:pStyle w:val="12"/>
              <w:jc w:val="center"/>
              <w:rPr>
                <w:rFonts w:ascii="Times New Roman" w:hAnsi="Times New Roman" w:cs="Times New Roman"/>
                <w:sz w:val="18"/>
                <w:szCs w:val="18"/>
              </w:rPr>
            </w:pPr>
          </w:p>
        </w:tc>
        <w:tc>
          <w:tcPr>
            <w:tcW w:w="1878" w:type="dxa"/>
            <w:vAlign w:val="center"/>
          </w:tcPr>
          <w:p w14:paraId="7B49F478">
            <w:pPr>
              <w:pStyle w:val="12"/>
              <w:jc w:val="left"/>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重建茶叶加工车间400平方米，对现有茶园进行台刈更新、配备杀青机、揉捻机、理条机、烘干机等现代化制茶设备，建设传统手工制茶体验区及打造区中专校学生实训基地。</w:t>
            </w:r>
          </w:p>
        </w:tc>
        <w:tc>
          <w:tcPr>
            <w:tcW w:w="762" w:type="dxa"/>
            <w:vAlign w:val="center"/>
          </w:tcPr>
          <w:p w14:paraId="0A490290">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190</w:t>
            </w:r>
          </w:p>
        </w:tc>
        <w:tc>
          <w:tcPr>
            <w:tcW w:w="1019" w:type="dxa"/>
            <w:vAlign w:val="center"/>
          </w:tcPr>
          <w:p w14:paraId="2ACD5E2F">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w:t>
            </w:r>
          </w:p>
        </w:tc>
        <w:tc>
          <w:tcPr>
            <w:tcW w:w="794" w:type="dxa"/>
            <w:vAlign w:val="center"/>
          </w:tcPr>
          <w:p w14:paraId="5370D9D7">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p>
        </w:tc>
        <w:tc>
          <w:tcPr>
            <w:tcW w:w="910" w:type="dxa"/>
            <w:vAlign w:val="center"/>
          </w:tcPr>
          <w:p w14:paraId="7B1D926D">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3D3CCF95">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w:t>
            </w:r>
          </w:p>
        </w:tc>
        <w:tc>
          <w:tcPr>
            <w:tcW w:w="646" w:type="dxa"/>
            <w:tcBorders>
              <w:right w:val="single" w:color="000000" w:sz="4" w:space="0"/>
            </w:tcBorders>
            <w:vAlign w:val="center"/>
          </w:tcPr>
          <w:p w14:paraId="51E738A3">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02C1D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7C47470C">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w:t>
            </w:r>
          </w:p>
        </w:tc>
        <w:tc>
          <w:tcPr>
            <w:tcW w:w="910" w:type="dxa"/>
            <w:vAlign w:val="center"/>
          </w:tcPr>
          <w:p w14:paraId="557D8102">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洪蓝街道青锋村</w:t>
            </w:r>
          </w:p>
        </w:tc>
        <w:tc>
          <w:tcPr>
            <w:tcW w:w="712" w:type="dxa"/>
            <w:vAlign w:val="center"/>
          </w:tcPr>
          <w:p w14:paraId="4ACB0810">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4150</w:t>
            </w:r>
          </w:p>
        </w:tc>
        <w:tc>
          <w:tcPr>
            <w:tcW w:w="1168" w:type="dxa"/>
            <w:vAlign w:val="center"/>
          </w:tcPr>
          <w:p w14:paraId="6A011B96">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184.4</w:t>
            </w:r>
          </w:p>
        </w:tc>
        <w:tc>
          <w:tcPr>
            <w:tcW w:w="702" w:type="dxa"/>
            <w:vAlign w:val="center"/>
          </w:tcPr>
          <w:p w14:paraId="478C3829">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740" w:type="dxa"/>
            <w:vAlign w:val="center"/>
          </w:tcPr>
          <w:p w14:paraId="69536199">
            <w:pPr>
              <w:pStyle w:val="12"/>
              <w:jc w:val="center"/>
              <w:rPr>
                <w:rFonts w:ascii="Times New Roman" w:hAnsi="Times New Roman" w:cs="Times New Roman"/>
                <w:sz w:val="18"/>
                <w:szCs w:val="18"/>
              </w:rPr>
            </w:pPr>
          </w:p>
        </w:tc>
        <w:tc>
          <w:tcPr>
            <w:tcW w:w="701" w:type="dxa"/>
            <w:vAlign w:val="center"/>
          </w:tcPr>
          <w:p w14:paraId="3ED40938">
            <w:pPr>
              <w:pStyle w:val="12"/>
              <w:jc w:val="center"/>
              <w:rPr>
                <w:rFonts w:ascii="Times New Roman" w:hAnsi="Times New Roman" w:cs="Times New Roman"/>
                <w:sz w:val="18"/>
                <w:szCs w:val="18"/>
              </w:rPr>
            </w:pPr>
          </w:p>
        </w:tc>
        <w:tc>
          <w:tcPr>
            <w:tcW w:w="678" w:type="dxa"/>
            <w:vAlign w:val="center"/>
          </w:tcPr>
          <w:p w14:paraId="67726CA1">
            <w:pPr>
              <w:pStyle w:val="12"/>
              <w:jc w:val="center"/>
              <w:rPr>
                <w:rFonts w:ascii="Times New Roman" w:hAnsi="Times New Roman" w:cs="Times New Roman"/>
                <w:sz w:val="18"/>
                <w:szCs w:val="18"/>
              </w:rPr>
            </w:pPr>
          </w:p>
        </w:tc>
        <w:tc>
          <w:tcPr>
            <w:tcW w:w="688" w:type="dxa"/>
            <w:vAlign w:val="center"/>
          </w:tcPr>
          <w:p w14:paraId="2BBE3AAD">
            <w:pPr>
              <w:pStyle w:val="12"/>
              <w:jc w:val="center"/>
              <w:rPr>
                <w:rFonts w:ascii="Times New Roman" w:hAnsi="Times New Roman" w:cs="Times New Roman"/>
                <w:sz w:val="18"/>
                <w:szCs w:val="18"/>
              </w:rPr>
            </w:pPr>
          </w:p>
        </w:tc>
        <w:tc>
          <w:tcPr>
            <w:tcW w:w="1878" w:type="dxa"/>
            <w:vAlign w:val="center"/>
          </w:tcPr>
          <w:p w14:paraId="3BDDBEB0">
            <w:pPr>
              <w:pStyle w:val="12"/>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对约50亩闲置大棚改造提升，</w:t>
            </w:r>
            <w:r>
              <w:rPr>
                <w:rFonts w:hint="eastAsia" w:ascii="Times New Roman" w:hAnsi="Times New Roman" w:cs="Times New Roman"/>
                <w:sz w:val="18"/>
                <w:szCs w:val="18"/>
              </w:rPr>
              <w:t>清表及翻耕，大棚设施维修，铺设大棚薄膜，供水系统改造，改建沟渠、田间道路等。</w:t>
            </w:r>
            <w:r>
              <w:rPr>
                <w:rFonts w:hint="eastAsia" w:ascii="Times New Roman" w:hAnsi="Times New Roman" w:eastAsia="宋体" w:cs="Times New Roman"/>
                <w:sz w:val="18"/>
                <w:szCs w:val="18"/>
                <w:lang w:val="en-US" w:eastAsia="zh-CN"/>
              </w:rPr>
              <w:t>改造提升后对外出租获取租金收益。</w:t>
            </w:r>
          </w:p>
        </w:tc>
        <w:tc>
          <w:tcPr>
            <w:tcW w:w="762" w:type="dxa"/>
            <w:vAlign w:val="center"/>
          </w:tcPr>
          <w:p w14:paraId="44E9367C">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210</w:t>
            </w:r>
          </w:p>
        </w:tc>
        <w:tc>
          <w:tcPr>
            <w:tcW w:w="1019" w:type="dxa"/>
            <w:vAlign w:val="center"/>
          </w:tcPr>
          <w:p w14:paraId="41DC1700">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w:t>
            </w:r>
          </w:p>
        </w:tc>
        <w:tc>
          <w:tcPr>
            <w:tcW w:w="794" w:type="dxa"/>
            <w:vAlign w:val="center"/>
          </w:tcPr>
          <w:p w14:paraId="336B40AE">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p>
        </w:tc>
        <w:tc>
          <w:tcPr>
            <w:tcW w:w="910" w:type="dxa"/>
            <w:vAlign w:val="center"/>
          </w:tcPr>
          <w:p w14:paraId="349D1958">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09E21F69">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40</w:t>
            </w:r>
          </w:p>
        </w:tc>
        <w:tc>
          <w:tcPr>
            <w:tcW w:w="646" w:type="dxa"/>
            <w:tcBorders>
              <w:right w:val="single" w:color="000000" w:sz="4" w:space="0"/>
            </w:tcBorders>
            <w:vAlign w:val="center"/>
          </w:tcPr>
          <w:p w14:paraId="42DBBBD6">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1347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755" w:type="dxa"/>
            <w:tcBorders>
              <w:left w:val="single" w:color="000000" w:sz="4" w:space="0"/>
            </w:tcBorders>
            <w:vAlign w:val="center"/>
          </w:tcPr>
          <w:p w14:paraId="09196A59">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5</w:t>
            </w:r>
          </w:p>
        </w:tc>
        <w:tc>
          <w:tcPr>
            <w:tcW w:w="910" w:type="dxa"/>
            <w:vAlign w:val="center"/>
          </w:tcPr>
          <w:p w14:paraId="25E488DF">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和凤镇孔镇社区</w:t>
            </w:r>
          </w:p>
        </w:tc>
        <w:tc>
          <w:tcPr>
            <w:tcW w:w="712" w:type="dxa"/>
            <w:vAlign w:val="center"/>
          </w:tcPr>
          <w:p w14:paraId="27C7BFCD">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4600</w:t>
            </w:r>
          </w:p>
        </w:tc>
        <w:tc>
          <w:tcPr>
            <w:tcW w:w="1168" w:type="dxa"/>
            <w:vAlign w:val="center"/>
          </w:tcPr>
          <w:p w14:paraId="30D69A15">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153.69</w:t>
            </w:r>
          </w:p>
        </w:tc>
        <w:tc>
          <w:tcPr>
            <w:tcW w:w="702" w:type="dxa"/>
            <w:vAlign w:val="center"/>
          </w:tcPr>
          <w:p w14:paraId="07B5573A">
            <w:pPr>
              <w:pStyle w:val="12"/>
              <w:jc w:val="center"/>
              <w:rPr>
                <w:rFonts w:hint="eastAsia" w:ascii="Times New Roman" w:hAnsi="Times New Roman" w:eastAsia="宋体" w:cs="Times New Roman"/>
                <w:sz w:val="18"/>
                <w:szCs w:val="18"/>
                <w:lang w:val="en-US" w:eastAsia="zh-CN"/>
              </w:rPr>
            </w:pPr>
          </w:p>
        </w:tc>
        <w:tc>
          <w:tcPr>
            <w:tcW w:w="740" w:type="dxa"/>
            <w:vAlign w:val="center"/>
          </w:tcPr>
          <w:p w14:paraId="25328C4C">
            <w:pPr>
              <w:pStyle w:val="12"/>
              <w:jc w:val="center"/>
              <w:rPr>
                <w:rFonts w:ascii="Times New Roman" w:hAnsi="Times New Roman" w:cs="Times New Roman"/>
                <w:sz w:val="18"/>
                <w:szCs w:val="18"/>
              </w:rPr>
            </w:pPr>
            <w:r>
              <w:rPr>
                <w:rFonts w:hint="eastAsia" w:ascii="Times New Roman" w:hAnsi="Times New Roman" w:eastAsia="宋体" w:cs="Times New Roman"/>
                <w:sz w:val="18"/>
                <w:szCs w:val="18"/>
                <w:lang w:val="en-US" w:eastAsia="zh-CN"/>
              </w:rPr>
              <w:t>√</w:t>
            </w:r>
          </w:p>
        </w:tc>
        <w:tc>
          <w:tcPr>
            <w:tcW w:w="701" w:type="dxa"/>
            <w:vAlign w:val="center"/>
          </w:tcPr>
          <w:p w14:paraId="247D1B24">
            <w:pPr>
              <w:pStyle w:val="12"/>
              <w:jc w:val="center"/>
              <w:rPr>
                <w:rFonts w:ascii="Times New Roman" w:hAnsi="Times New Roman" w:cs="Times New Roman"/>
                <w:sz w:val="18"/>
                <w:szCs w:val="18"/>
              </w:rPr>
            </w:pPr>
          </w:p>
        </w:tc>
        <w:tc>
          <w:tcPr>
            <w:tcW w:w="678" w:type="dxa"/>
            <w:vAlign w:val="center"/>
          </w:tcPr>
          <w:p w14:paraId="7C78C377">
            <w:pPr>
              <w:pStyle w:val="12"/>
              <w:jc w:val="center"/>
              <w:rPr>
                <w:rFonts w:ascii="Times New Roman" w:hAnsi="Times New Roman" w:cs="Times New Roman"/>
                <w:sz w:val="18"/>
                <w:szCs w:val="18"/>
              </w:rPr>
            </w:pPr>
          </w:p>
        </w:tc>
        <w:tc>
          <w:tcPr>
            <w:tcW w:w="688" w:type="dxa"/>
            <w:vAlign w:val="center"/>
          </w:tcPr>
          <w:p w14:paraId="30210394">
            <w:pPr>
              <w:pStyle w:val="12"/>
              <w:jc w:val="center"/>
              <w:rPr>
                <w:rFonts w:ascii="Times New Roman" w:hAnsi="Times New Roman" w:cs="Times New Roman"/>
                <w:sz w:val="18"/>
                <w:szCs w:val="18"/>
              </w:rPr>
            </w:pPr>
          </w:p>
        </w:tc>
        <w:tc>
          <w:tcPr>
            <w:tcW w:w="1878" w:type="dxa"/>
            <w:vAlign w:val="center"/>
          </w:tcPr>
          <w:p w14:paraId="1F39CC64">
            <w:pPr>
              <w:pStyle w:val="12"/>
              <w:jc w:val="lef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计划对位于少数民族村落内约1000平方的老旧油坊及老计划生育服务楼改造后出租给物流公司及用于电商服务。目前建筑存在墙体开裂、屋顶渗漏等问题，需全面修缮，更换破损构件，加固承重结构，更新门窗。科学划分货物存储、分拣作业等区域，规划装卸货通道与停车区域，优化物流动线，提升场地利用率。提升设施基础，铺设耐磨防滑地面，安装通风、照明、消防设施，保障仓储安全。接入水电管网，增设监控安防系统，完善配套设施。预留网络布线通道，增设电源插座，满足用电及网络需求。划分办公与仓储区域，优化空间布局，适配电商流程。修整排水系统，避免雨水淤积。硬化周边路面，提升通行能力。搭建装卸平台与传送辅助设施，降低成本，适配现代物流需求。项目改建完成后，可出租给物流公司作为电商服务站点，从而获得长期稳定的租金收益，预计年租金收入为15万元。此外，此举还将有效带动周边少数民族农民的就业，促进其收入增长。</w:t>
            </w:r>
          </w:p>
        </w:tc>
        <w:tc>
          <w:tcPr>
            <w:tcW w:w="762" w:type="dxa"/>
            <w:vAlign w:val="center"/>
          </w:tcPr>
          <w:p w14:paraId="1525E035">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200</w:t>
            </w:r>
          </w:p>
        </w:tc>
        <w:tc>
          <w:tcPr>
            <w:tcW w:w="1019" w:type="dxa"/>
            <w:vAlign w:val="center"/>
          </w:tcPr>
          <w:p w14:paraId="0255F4D2">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w:t>
            </w:r>
          </w:p>
        </w:tc>
        <w:tc>
          <w:tcPr>
            <w:tcW w:w="794" w:type="dxa"/>
            <w:vAlign w:val="center"/>
          </w:tcPr>
          <w:p w14:paraId="38D6D54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p>
        </w:tc>
        <w:tc>
          <w:tcPr>
            <w:tcW w:w="910" w:type="dxa"/>
            <w:vAlign w:val="center"/>
          </w:tcPr>
          <w:p w14:paraId="1DBA76AE">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31150A8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30</w:t>
            </w:r>
          </w:p>
        </w:tc>
        <w:tc>
          <w:tcPr>
            <w:tcW w:w="646" w:type="dxa"/>
            <w:tcBorders>
              <w:right w:val="single" w:color="000000" w:sz="4" w:space="0"/>
            </w:tcBorders>
            <w:vAlign w:val="center"/>
          </w:tcPr>
          <w:p w14:paraId="0B3AED04">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4FC0E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13FBC39E">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p>
        </w:tc>
        <w:tc>
          <w:tcPr>
            <w:tcW w:w="910" w:type="dxa"/>
            <w:vAlign w:val="center"/>
          </w:tcPr>
          <w:p w14:paraId="52EC6502">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石湫街道向阳村</w:t>
            </w:r>
          </w:p>
        </w:tc>
        <w:tc>
          <w:tcPr>
            <w:tcW w:w="712" w:type="dxa"/>
            <w:vAlign w:val="center"/>
          </w:tcPr>
          <w:p w14:paraId="6F320D01">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2654</w:t>
            </w:r>
          </w:p>
        </w:tc>
        <w:tc>
          <w:tcPr>
            <w:tcW w:w="1168" w:type="dxa"/>
            <w:vAlign w:val="center"/>
          </w:tcPr>
          <w:p w14:paraId="35802FAC">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447.81</w:t>
            </w:r>
          </w:p>
        </w:tc>
        <w:tc>
          <w:tcPr>
            <w:tcW w:w="702" w:type="dxa"/>
            <w:vAlign w:val="center"/>
          </w:tcPr>
          <w:p w14:paraId="5DC228A2">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740" w:type="dxa"/>
            <w:vAlign w:val="center"/>
          </w:tcPr>
          <w:p w14:paraId="0880CE1E">
            <w:pPr>
              <w:pStyle w:val="12"/>
              <w:jc w:val="center"/>
              <w:rPr>
                <w:rFonts w:hint="eastAsia" w:ascii="Times New Roman" w:hAnsi="Times New Roman" w:eastAsia="宋体" w:cs="Times New Roman"/>
                <w:sz w:val="18"/>
                <w:szCs w:val="18"/>
                <w:lang w:val="en-US" w:eastAsia="zh-CN"/>
              </w:rPr>
            </w:pPr>
          </w:p>
        </w:tc>
        <w:tc>
          <w:tcPr>
            <w:tcW w:w="701" w:type="dxa"/>
            <w:vAlign w:val="center"/>
          </w:tcPr>
          <w:p w14:paraId="5C002749">
            <w:pPr>
              <w:pStyle w:val="12"/>
              <w:jc w:val="center"/>
              <w:rPr>
                <w:rFonts w:hint="eastAsia" w:ascii="Times New Roman" w:hAnsi="Times New Roman" w:eastAsia="宋体" w:cs="Times New Roman"/>
                <w:sz w:val="18"/>
                <w:szCs w:val="18"/>
                <w:lang w:val="en-US" w:eastAsia="zh-CN"/>
              </w:rPr>
            </w:pPr>
          </w:p>
        </w:tc>
        <w:tc>
          <w:tcPr>
            <w:tcW w:w="678" w:type="dxa"/>
            <w:vAlign w:val="center"/>
          </w:tcPr>
          <w:p w14:paraId="3C987C7F">
            <w:pPr>
              <w:pStyle w:val="12"/>
              <w:jc w:val="center"/>
              <w:rPr>
                <w:rFonts w:hint="eastAsia" w:ascii="Times New Roman" w:hAnsi="Times New Roman" w:eastAsia="宋体" w:cs="Times New Roman"/>
                <w:sz w:val="18"/>
                <w:szCs w:val="18"/>
                <w:lang w:val="en-US" w:eastAsia="zh-CN"/>
              </w:rPr>
            </w:pPr>
          </w:p>
        </w:tc>
        <w:tc>
          <w:tcPr>
            <w:tcW w:w="688" w:type="dxa"/>
            <w:vAlign w:val="center"/>
          </w:tcPr>
          <w:p w14:paraId="69C01497">
            <w:pPr>
              <w:pStyle w:val="12"/>
              <w:jc w:val="center"/>
              <w:rPr>
                <w:rFonts w:hint="eastAsia" w:ascii="Times New Roman" w:hAnsi="Times New Roman" w:eastAsia="宋体" w:cs="Times New Roman"/>
                <w:sz w:val="18"/>
                <w:szCs w:val="18"/>
                <w:lang w:val="en-US" w:eastAsia="zh-CN"/>
              </w:rPr>
            </w:pPr>
          </w:p>
        </w:tc>
        <w:tc>
          <w:tcPr>
            <w:tcW w:w="1878" w:type="dxa"/>
            <w:vAlign w:val="center"/>
          </w:tcPr>
          <w:p w14:paraId="60FE3860">
            <w:pPr>
              <w:pStyle w:val="12"/>
              <w:jc w:val="left"/>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1.采购稻麦油综合性烘干设备3台组，30T/台。 （150万元）   2.潮粮罩棚改造升级，新增护墙钢柱钢板、地笼通风设备、院内雨水内接排口。（60万元）</w:t>
            </w:r>
          </w:p>
        </w:tc>
        <w:tc>
          <w:tcPr>
            <w:tcW w:w="762" w:type="dxa"/>
            <w:vAlign w:val="center"/>
          </w:tcPr>
          <w:p w14:paraId="024240C9">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210</w:t>
            </w:r>
          </w:p>
        </w:tc>
        <w:tc>
          <w:tcPr>
            <w:tcW w:w="1019" w:type="dxa"/>
            <w:vAlign w:val="center"/>
          </w:tcPr>
          <w:p w14:paraId="07D9AA97">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80</w:t>
            </w:r>
          </w:p>
        </w:tc>
        <w:tc>
          <w:tcPr>
            <w:tcW w:w="794" w:type="dxa"/>
            <w:vAlign w:val="center"/>
          </w:tcPr>
          <w:p w14:paraId="4D749F13">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p>
        </w:tc>
        <w:tc>
          <w:tcPr>
            <w:tcW w:w="910" w:type="dxa"/>
            <w:vAlign w:val="center"/>
          </w:tcPr>
          <w:p w14:paraId="30EECB5A">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5EE96690">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40</w:t>
            </w:r>
          </w:p>
        </w:tc>
        <w:tc>
          <w:tcPr>
            <w:tcW w:w="646" w:type="dxa"/>
            <w:tcBorders>
              <w:right w:val="single" w:color="000000" w:sz="4" w:space="0"/>
            </w:tcBorders>
            <w:vAlign w:val="center"/>
          </w:tcPr>
          <w:p w14:paraId="7EC60893">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r w14:paraId="2A3D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4D17501F">
            <w:pPr>
              <w:pStyle w:val="12"/>
              <w:jc w:val="center"/>
              <w:rPr>
                <w:rFonts w:hint="default"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7</w:t>
            </w:r>
          </w:p>
        </w:tc>
        <w:tc>
          <w:tcPr>
            <w:tcW w:w="910" w:type="dxa"/>
            <w:vAlign w:val="center"/>
          </w:tcPr>
          <w:p w14:paraId="2247FFA8">
            <w:pPr>
              <w:pStyle w:val="12"/>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晶桥镇邰村</w:t>
            </w:r>
          </w:p>
        </w:tc>
        <w:tc>
          <w:tcPr>
            <w:tcW w:w="712" w:type="dxa"/>
            <w:vAlign w:val="center"/>
          </w:tcPr>
          <w:p w14:paraId="40AC08F3">
            <w:pPr>
              <w:pStyle w:val="12"/>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3368</w:t>
            </w:r>
          </w:p>
        </w:tc>
        <w:tc>
          <w:tcPr>
            <w:tcW w:w="1168" w:type="dxa"/>
            <w:vAlign w:val="center"/>
          </w:tcPr>
          <w:p w14:paraId="0FE93450">
            <w:pPr>
              <w:pStyle w:val="12"/>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231.4</w:t>
            </w:r>
          </w:p>
        </w:tc>
        <w:tc>
          <w:tcPr>
            <w:tcW w:w="702" w:type="dxa"/>
            <w:vAlign w:val="center"/>
          </w:tcPr>
          <w:p w14:paraId="11BF6181">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w:t>
            </w:r>
          </w:p>
        </w:tc>
        <w:tc>
          <w:tcPr>
            <w:tcW w:w="740" w:type="dxa"/>
            <w:vAlign w:val="center"/>
          </w:tcPr>
          <w:p w14:paraId="54734F09">
            <w:pPr>
              <w:pStyle w:val="12"/>
              <w:jc w:val="center"/>
              <w:rPr>
                <w:rFonts w:hint="eastAsia" w:ascii="宋体" w:hAnsi="宋体" w:eastAsia="宋体" w:cs="宋体"/>
                <w:i w:val="0"/>
                <w:iCs w:val="0"/>
                <w:snapToGrid w:val="0"/>
                <w:color w:val="000000"/>
                <w:kern w:val="0"/>
                <w:sz w:val="22"/>
                <w:szCs w:val="22"/>
                <w:u w:val="none"/>
                <w:lang w:val="en-US" w:eastAsia="zh-CN" w:bidi="ar"/>
              </w:rPr>
            </w:pPr>
          </w:p>
        </w:tc>
        <w:tc>
          <w:tcPr>
            <w:tcW w:w="701" w:type="dxa"/>
            <w:vAlign w:val="center"/>
          </w:tcPr>
          <w:p w14:paraId="5310B28C">
            <w:pPr>
              <w:pStyle w:val="12"/>
              <w:jc w:val="center"/>
              <w:rPr>
                <w:rFonts w:ascii="Times New Roman" w:hAnsi="Times New Roman" w:cs="Times New Roman"/>
                <w:sz w:val="18"/>
                <w:szCs w:val="18"/>
              </w:rPr>
            </w:pPr>
          </w:p>
        </w:tc>
        <w:tc>
          <w:tcPr>
            <w:tcW w:w="678" w:type="dxa"/>
            <w:vAlign w:val="center"/>
          </w:tcPr>
          <w:p w14:paraId="34D9AC29">
            <w:pPr>
              <w:pStyle w:val="12"/>
              <w:jc w:val="center"/>
              <w:rPr>
                <w:rFonts w:ascii="Times New Roman" w:hAnsi="Times New Roman" w:cs="Times New Roman"/>
                <w:sz w:val="18"/>
                <w:szCs w:val="18"/>
              </w:rPr>
            </w:pPr>
          </w:p>
        </w:tc>
        <w:tc>
          <w:tcPr>
            <w:tcW w:w="688" w:type="dxa"/>
            <w:vAlign w:val="center"/>
          </w:tcPr>
          <w:p w14:paraId="71E0ECED">
            <w:pPr>
              <w:pStyle w:val="12"/>
              <w:jc w:val="center"/>
              <w:rPr>
                <w:rFonts w:ascii="Times New Roman" w:hAnsi="Times New Roman" w:cs="Times New Roman"/>
                <w:sz w:val="18"/>
                <w:szCs w:val="18"/>
              </w:rPr>
            </w:pPr>
          </w:p>
        </w:tc>
        <w:tc>
          <w:tcPr>
            <w:tcW w:w="1878" w:type="dxa"/>
            <w:vAlign w:val="center"/>
          </w:tcPr>
          <w:p w14:paraId="7EA03219">
            <w:pPr>
              <w:pStyle w:val="12"/>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rPr>
              <w:t>新建1450平方米钢筋混凝土结构厂房，包括主体建设、地面、墙面、屋顶、给排水等。</w:t>
            </w:r>
          </w:p>
        </w:tc>
        <w:tc>
          <w:tcPr>
            <w:tcW w:w="762" w:type="dxa"/>
            <w:vAlign w:val="center"/>
          </w:tcPr>
          <w:p w14:paraId="7552D614">
            <w:pPr>
              <w:pStyle w:val="12"/>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280</w:t>
            </w:r>
          </w:p>
        </w:tc>
        <w:tc>
          <w:tcPr>
            <w:tcW w:w="1019" w:type="dxa"/>
            <w:vAlign w:val="center"/>
          </w:tcPr>
          <w:p w14:paraId="591ECD79">
            <w:pPr>
              <w:pStyle w:val="12"/>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80</w:t>
            </w:r>
          </w:p>
        </w:tc>
        <w:tc>
          <w:tcPr>
            <w:tcW w:w="794" w:type="dxa"/>
            <w:vAlign w:val="center"/>
          </w:tcPr>
          <w:p w14:paraId="6A9363C7">
            <w:pPr>
              <w:pStyle w:val="12"/>
              <w:jc w:val="center"/>
              <w:rPr>
                <w:rFonts w:hint="eastAsia" w:ascii="宋体" w:hAnsi="宋体" w:eastAsia="宋体" w:cs="宋体"/>
                <w:i w:val="0"/>
                <w:iCs w:val="0"/>
                <w:snapToGrid w:val="0"/>
                <w:color w:val="000000"/>
                <w:kern w:val="0"/>
                <w:sz w:val="22"/>
                <w:szCs w:val="22"/>
                <w:u w:val="none"/>
                <w:lang w:val="en-US" w:eastAsia="zh-CN" w:bidi="ar"/>
              </w:rPr>
            </w:pPr>
            <w:r>
              <w:rPr>
                <w:rFonts w:hint="eastAsia" w:ascii="Times New Roman" w:hAnsi="Times New Roman" w:eastAsia="宋体" w:cs="Times New Roman"/>
                <w:sz w:val="18"/>
                <w:szCs w:val="18"/>
                <w:lang w:val="en-US" w:eastAsia="zh-CN"/>
              </w:rPr>
              <w:t>90</w:t>
            </w:r>
          </w:p>
        </w:tc>
        <w:tc>
          <w:tcPr>
            <w:tcW w:w="910" w:type="dxa"/>
            <w:vAlign w:val="center"/>
          </w:tcPr>
          <w:p w14:paraId="41712C0F">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56" w:type="dxa"/>
            <w:vAlign w:val="center"/>
          </w:tcPr>
          <w:p w14:paraId="745C6AC6">
            <w:pPr>
              <w:pStyle w:val="12"/>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110</w:t>
            </w:r>
          </w:p>
        </w:tc>
        <w:tc>
          <w:tcPr>
            <w:tcW w:w="646" w:type="dxa"/>
            <w:tcBorders>
              <w:right w:val="single" w:color="000000" w:sz="4" w:space="0"/>
            </w:tcBorders>
            <w:vAlign w:val="center"/>
          </w:tcPr>
          <w:p w14:paraId="651F5C44">
            <w:pPr>
              <w:pStyle w:val="12"/>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bl>
    <w:p w14:paraId="3493E3AC">
      <w:pPr>
        <w:pStyle w:val="3"/>
        <w:spacing w:before="110" w:line="327" w:lineRule="auto"/>
        <w:ind w:left="42" w:right="33"/>
        <w:jc w:val="both"/>
        <w:rPr>
          <w:rFonts w:ascii="Times New Roman" w:hAnsi="Times New Roman" w:eastAsia="仿宋_GB2312" w:cs="Times New Roman"/>
          <w:sz w:val="21"/>
          <w:szCs w:val="20"/>
          <w:lang w:eastAsia="zh-CN"/>
        </w:rPr>
      </w:pPr>
      <w:r>
        <w:rPr>
          <w:rFonts w:ascii="Times New Roman" w:hAnsi="Times New Roman" w:eastAsia="仿宋_GB2312" w:cs="Times New Roman"/>
          <w:spacing w:val="6"/>
          <w:sz w:val="21"/>
          <w:szCs w:val="20"/>
          <w:lang w:eastAsia="zh-CN"/>
        </w:rPr>
        <w:t>填报说明：1.4-8</w:t>
      </w:r>
      <w:r>
        <w:rPr>
          <w:rFonts w:ascii="Times New Roman" w:hAnsi="Times New Roman" w:eastAsia="仿宋_GB2312" w:cs="Times New Roman"/>
          <w:spacing w:val="23"/>
          <w:w w:val="101"/>
          <w:sz w:val="21"/>
          <w:szCs w:val="20"/>
          <w:lang w:eastAsia="zh-CN"/>
        </w:rPr>
        <w:t xml:space="preserve"> </w:t>
      </w:r>
      <w:r>
        <w:rPr>
          <w:rFonts w:ascii="Times New Roman" w:hAnsi="Times New Roman" w:eastAsia="仿宋_GB2312" w:cs="Times New Roman"/>
          <w:spacing w:val="6"/>
          <w:sz w:val="21"/>
          <w:szCs w:val="20"/>
          <w:lang w:eastAsia="zh-CN"/>
        </w:rPr>
        <w:t>列请在相应项目类型下打“√”</w:t>
      </w:r>
      <w:r>
        <w:rPr>
          <w:rFonts w:ascii="Times New Roman" w:hAnsi="Times New Roman" w:eastAsia="仿宋_GB2312" w:cs="Times New Roman"/>
          <w:spacing w:val="-16"/>
          <w:sz w:val="21"/>
          <w:szCs w:val="20"/>
          <w:lang w:eastAsia="zh-CN"/>
        </w:rPr>
        <w:t xml:space="preserve"> </w:t>
      </w:r>
      <w:r>
        <w:rPr>
          <w:rFonts w:ascii="Times New Roman" w:hAnsi="Times New Roman" w:eastAsia="仿宋_GB2312" w:cs="Times New Roman"/>
          <w:spacing w:val="6"/>
          <w:sz w:val="21"/>
          <w:szCs w:val="20"/>
          <w:lang w:eastAsia="zh-CN"/>
        </w:rPr>
        <w:t>;</w:t>
      </w:r>
      <w:r>
        <w:rPr>
          <w:rFonts w:ascii="Times New Roman" w:hAnsi="Times New Roman" w:eastAsia="仿宋_GB2312" w:cs="Times New Roman"/>
          <w:spacing w:val="34"/>
          <w:sz w:val="21"/>
          <w:szCs w:val="20"/>
          <w:lang w:eastAsia="zh-CN"/>
        </w:rPr>
        <w:t xml:space="preserve"> </w:t>
      </w:r>
      <w:r>
        <w:rPr>
          <w:rFonts w:ascii="Times New Roman" w:hAnsi="Times New Roman" w:eastAsia="仿宋_GB2312" w:cs="Times New Roman"/>
          <w:spacing w:val="6"/>
          <w:sz w:val="21"/>
          <w:szCs w:val="20"/>
          <w:lang w:eastAsia="zh-CN"/>
        </w:rPr>
        <w:t>2.10=</w:t>
      </w:r>
      <w:r>
        <w:rPr>
          <w:rFonts w:ascii="Times New Roman" w:hAnsi="Times New Roman" w:eastAsia="仿宋_GB2312" w:cs="Times New Roman"/>
          <w:spacing w:val="-25"/>
          <w:sz w:val="21"/>
          <w:szCs w:val="20"/>
          <w:lang w:eastAsia="zh-CN"/>
        </w:rPr>
        <w:t xml:space="preserve"> </w:t>
      </w:r>
      <w:r>
        <w:rPr>
          <w:rFonts w:ascii="Times New Roman" w:hAnsi="Times New Roman" w:eastAsia="仿宋_GB2312" w:cs="Times New Roman"/>
          <w:spacing w:val="6"/>
          <w:sz w:val="21"/>
          <w:szCs w:val="20"/>
          <w:lang w:eastAsia="zh-CN"/>
        </w:rPr>
        <w:t>11+12+13+14+15；3.填写数字部分请注意单位要求；4.表格不够</w:t>
      </w:r>
      <w:r>
        <w:rPr>
          <w:rFonts w:ascii="Times New Roman" w:hAnsi="Times New Roman" w:eastAsia="仿宋_GB2312" w:cs="Times New Roman"/>
          <w:spacing w:val="5"/>
          <w:sz w:val="21"/>
          <w:szCs w:val="20"/>
          <w:lang w:eastAsia="zh-CN"/>
        </w:rPr>
        <w:t>可另附页；5.经营性收入包括经营</w:t>
      </w:r>
      <w:r>
        <w:rPr>
          <w:rFonts w:ascii="Times New Roman" w:hAnsi="Times New Roman" w:eastAsia="仿宋_GB2312" w:cs="Times New Roman"/>
          <w:sz w:val="21"/>
          <w:szCs w:val="20"/>
          <w:lang w:eastAsia="zh-CN"/>
        </w:rPr>
        <w:t xml:space="preserve"> </w:t>
      </w:r>
      <w:r>
        <w:rPr>
          <w:rFonts w:ascii="Times New Roman" w:hAnsi="Times New Roman" w:eastAsia="仿宋_GB2312" w:cs="Times New Roman"/>
          <w:spacing w:val="9"/>
          <w:sz w:val="21"/>
          <w:szCs w:val="20"/>
          <w:lang w:eastAsia="zh-CN"/>
        </w:rPr>
        <w:t>收入、发包及上交收入、投资收益和其他收入。其中经营收入指村集体进行生产、服务等经营活动取得的收入</w:t>
      </w:r>
      <w:r>
        <w:rPr>
          <w:rFonts w:ascii="Times New Roman" w:hAnsi="Times New Roman" w:eastAsia="仿宋_GB2312" w:cs="Times New Roman"/>
          <w:spacing w:val="-37"/>
          <w:sz w:val="21"/>
          <w:szCs w:val="20"/>
          <w:lang w:eastAsia="zh-CN"/>
        </w:rPr>
        <w:t xml:space="preserve"> </w:t>
      </w:r>
      <w:r>
        <w:rPr>
          <w:rFonts w:ascii="Times New Roman" w:hAnsi="Times New Roman" w:eastAsia="仿宋_GB2312" w:cs="Times New Roman"/>
          <w:spacing w:val="9"/>
          <w:sz w:val="21"/>
          <w:szCs w:val="20"/>
          <w:lang w:eastAsia="zh-CN"/>
        </w:rPr>
        <w:t>；发包及上交收入指农户和承包单位因</w:t>
      </w:r>
      <w:r>
        <w:rPr>
          <w:rFonts w:ascii="Times New Roman" w:hAnsi="Times New Roman" w:eastAsia="仿宋_GB2312" w:cs="Times New Roman"/>
          <w:sz w:val="21"/>
          <w:szCs w:val="20"/>
          <w:lang w:eastAsia="zh-CN"/>
        </w:rPr>
        <w:t xml:space="preserve"> </w:t>
      </w:r>
      <w:r>
        <w:rPr>
          <w:rFonts w:ascii="Times New Roman" w:hAnsi="Times New Roman" w:eastAsia="仿宋_GB2312" w:cs="Times New Roman"/>
          <w:spacing w:val="10"/>
          <w:sz w:val="21"/>
          <w:szCs w:val="20"/>
          <w:lang w:eastAsia="zh-CN"/>
        </w:rPr>
        <w:t>承包集体耕地、水面等集体资源上交的承包金及村（组）办企业上交的利润；投资收益指村集体对外投资取得的收益或</w:t>
      </w:r>
      <w:r>
        <w:rPr>
          <w:rFonts w:ascii="Times New Roman" w:hAnsi="Times New Roman" w:eastAsia="仿宋_GB2312" w:cs="Times New Roman"/>
          <w:spacing w:val="9"/>
          <w:sz w:val="21"/>
          <w:szCs w:val="20"/>
          <w:lang w:eastAsia="zh-CN"/>
        </w:rPr>
        <w:t>发生的损失；其他收入指村集</w:t>
      </w:r>
      <w:r>
        <w:rPr>
          <w:rFonts w:ascii="Times New Roman" w:hAnsi="Times New Roman" w:eastAsia="仿宋_GB2312" w:cs="Times New Roman"/>
          <w:sz w:val="21"/>
          <w:szCs w:val="20"/>
          <w:lang w:eastAsia="zh-CN"/>
        </w:rPr>
        <w:t xml:space="preserve"> </w:t>
      </w:r>
      <w:r>
        <w:rPr>
          <w:rFonts w:ascii="Times New Roman" w:hAnsi="Times New Roman" w:eastAsia="仿宋_GB2312" w:cs="Times New Roman"/>
          <w:spacing w:val="9"/>
          <w:sz w:val="21"/>
          <w:szCs w:val="20"/>
          <w:lang w:eastAsia="zh-CN"/>
        </w:rPr>
        <w:t>体除经营收入、发包及上交收入、投资收益、补助收入以外的收入。</w:t>
      </w:r>
      <w:bookmarkEnd w:id="0"/>
      <w:bookmarkEnd w:id="1"/>
    </w:p>
    <w:p w14:paraId="06312CDD">
      <w:pPr>
        <w:spacing w:before="113" w:line="238" w:lineRule="auto"/>
        <w:rPr>
          <w:rFonts w:eastAsiaTheme="minorEastAsia"/>
          <w:lang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0AF7">
    <w:pPr>
      <w:spacing w:line="181" w:lineRule="auto"/>
      <w:jc w:val="center"/>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57A74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757A74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E3"/>
    <w:rsid w:val="000436FA"/>
    <w:rsid w:val="00056110"/>
    <w:rsid w:val="000B694B"/>
    <w:rsid w:val="001437BD"/>
    <w:rsid w:val="0014730B"/>
    <w:rsid w:val="00187C8C"/>
    <w:rsid w:val="001B195B"/>
    <w:rsid w:val="001C78DF"/>
    <w:rsid w:val="00372CD5"/>
    <w:rsid w:val="00397A19"/>
    <w:rsid w:val="005476CB"/>
    <w:rsid w:val="0067252F"/>
    <w:rsid w:val="006B5CA4"/>
    <w:rsid w:val="006D2644"/>
    <w:rsid w:val="006E4E80"/>
    <w:rsid w:val="00720F08"/>
    <w:rsid w:val="00744F58"/>
    <w:rsid w:val="00745B20"/>
    <w:rsid w:val="007928C6"/>
    <w:rsid w:val="007F612F"/>
    <w:rsid w:val="00880F53"/>
    <w:rsid w:val="008A34CA"/>
    <w:rsid w:val="008B3610"/>
    <w:rsid w:val="008D6DF3"/>
    <w:rsid w:val="00902E8C"/>
    <w:rsid w:val="009031BF"/>
    <w:rsid w:val="00A13A03"/>
    <w:rsid w:val="00A336FE"/>
    <w:rsid w:val="00C10AE1"/>
    <w:rsid w:val="00C63114"/>
    <w:rsid w:val="00C97A70"/>
    <w:rsid w:val="00D812E3"/>
    <w:rsid w:val="00D834F7"/>
    <w:rsid w:val="00E60C28"/>
    <w:rsid w:val="00E93312"/>
    <w:rsid w:val="00F1067E"/>
    <w:rsid w:val="00F558A5"/>
    <w:rsid w:val="00FA4135"/>
    <w:rsid w:val="00FB5649"/>
    <w:rsid w:val="00FF5D49"/>
    <w:rsid w:val="0AF533A1"/>
    <w:rsid w:val="0B121333"/>
    <w:rsid w:val="199E7D0E"/>
    <w:rsid w:val="27353652"/>
    <w:rsid w:val="2FE853E7"/>
    <w:rsid w:val="568D446F"/>
    <w:rsid w:val="5AAE0E58"/>
    <w:rsid w:val="625A22AD"/>
    <w:rsid w:val="6CB71DEE"/>
    <w:rsid w:val="7A59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paragraph" w:styleId="3">
    <w:name w:val="Body Text"/>
    <w:basedOn w:val="1"/>
    <w:link w:val="10"/>
    <w:semiHidden/>
    <w:qFormat/>
    <w:uiPriority w:val="0"/>
    <w:rPr>
      <w:rFonts w:ascii="方正仿宋_GBK" w:hAnsi="方正仿宋_GBK" w:eastAsia="方正仿宋_GBK" w:cs="方正仿宋_GBK"/>
      <w:sz w:val="31"/>
      <w:szCs w:val="31"/>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9">
    <w:name w:val="标题 Char"/>
    <w:basedOn w:val="8"/>
    <w:link w:val="2"/>
    <w:qFormat/>
    <w:uiPriority w:val="10"/>
    <w:rPr>
      <w:rFonts w:eastAsia="宋体" w:asciiTheme="majorHAnsi" w:hAnsiTheme="majorHAnsi" w:cstheme="majorBidi"/>
      <w:b/>
      <w:bCs/>
      <w:snapToGrid w:val="0"/>
      <w:color w:val="000000"/>
      <w:kern w:val="0"/>
      <w:sz w:val="32"/>
      <w:szCs w:val="32"/>
      <w:lang w:eastAsia="en-US"/>
    </w:rPr>
  </w:style>
  <w:style w:type="character" w:customStyle="1" w:styleId="10">
    <w:name w:val="正文文本 Char"/>
    <w:basedOn w:val="8"/>
    <w:link w:val="3"/>
    <w:semiHidden/>
    <w:qFormat/>
    <w:uiPriority w:val="0"/>
    <w:rPr>
      <w:rFonts w:ascii="方正仿宋_GBK" w:hAnsi="方正仿宋_GBK" w:eastAsia="方正仿宋_GBK" w:cs="方正仿宋_GBK"/>
      <w:snapToGrid w:val="0"/>
      <w:color w:val="000000"/>
      <w:kern w:val="0"/>
      <w:sz w:val="31"/>
      <w:szCs w:val="31"/>
      <w:lang w:eastAsia="en-US"/>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2">
    <w:name w:val="Table Text"/>
    <w:basedOn w:val="1"/>
    <w:semiHidden/>
    <w:qFormat/>
    <w:uiPriority w:val="0"/>
  </w:style>
  <w:style w:type="character" w:customStyle="1" w:styleId="13">
    <w:name w:val="页眉 Char"/>
    <w:basedOn w:val="8"/>
    <w:link w:val="5"/>
    <w:qFormat/>
    <w:uiPriority w:val="99"/>
    <w:rPr>
      <w:rFonts w:ascii="Arial" w:hAnsi="Arial" w:eastAsia="Arial" w:cs="Arial"/>
      <w:snapToGrid w:val="0"/>
      <w:color w:val="000000"/>
      <w:kern w:val="0"/>
      <w:sz w:val="18"/>
      <w:szCs w:val="18"/>
      <w:lang w:eastAsia="en-US"/>
    </w:rPr>
  </w:style>
  <w:style w:type="character" w:customStyle="1" w:styleId="14">
    <w:name w:val="页脚 Char"/>
    <w:basedOn w:val="8"/>
    <w:link w:val="4"/>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1371</Words>
  <Characters>1515</Characters>
  <Lines>15</Lines>
  <Paragraphs>4</Paragraphs>
  <TotalTime>18</TotalTime>
  <ScaleCrop>false</ScaleCrop>
  <LinksUpToDate>false</LinksUpToDate>
  <CharactersWithSpaces>1564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2024-08-23T09:35:00Z</dcterms:created>
  <dc:creator>Windows 用户</dc:creator>
  <cp:lastModifiedBy>时光时光慢点走</cp:lastModifiedBy>
  <cp:lastPrinted>2025-11-20T02:40:42Z</cp:lastPrinted>
  <dcterms:modified xsi:type="dcterms:W3CDTF">2025-11-20T02:59:24Z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eyJoZGlkIjoiOWFhMmUyMGJhNDI0OGFjMjhkNTQyMzU5YzUxMjJlMzkiLCJ1c2VySWQiOiIzMjc5MzgzMDkifQ==</vt:lpwstr>
  </property>
  <property fmtid="{D5CDD505-2E9C-101B-9397-08002B2CF9AE}" pid="3" name="KSOProductBuildVer">
    <vt:lpwstr>2052-12.1.0.23542</vt:lpwstr>
  </property>
  <property fmtid="{D5CDD505-2E9C-101B-9397-08002B2CF9AE}" pid="4" name="ICV">
    <vt:lpwstr>18284F9DDA5D473EB5F58BD13B4CF9BC_12</vt:lpwstr>
  </property>
</Properties>
</file>