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9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pacing w:val="0"/>
          <w:kern w:val="4"/>
          <w:sz w:val="32"/>
          <w:szCs w:val="32"/>
          <w:shd w:val="clear" w:color="FFFFFF" w:fill="D9D9D9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kern w:val="4"/>
          <w:sz w:val="32"/>
          <w:szCs w:val="32"/>
          <w:shd w:val="clear" w:color="FFFFFF" w:fill="D9D9D9"/>
          <w:lang w:val="en-US" w:eastAsia="zh-CN"/>
        </w:rPr>
        <w:t>阴影为修改内容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9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kern w:val="4"/>
          <w:sz w:val="44"/>
          <w:szCs w:val="44"/>
          <w:lang w:val="en-US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kern w:val="4"/>
          <w:sz w:val="44"/>
          <w:szCs w:val="44"/>
          <w:lang w:val="en-US"/>
        </w:rPr>
        <w:t>溧水区停车收费管理规定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宋体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2013年8月23日以溧政规〔2013〕8号文发布 根据年 月 日发布的《南京市溧水区人民政府关于对部分区政府行政规范性文件予以保留、废止、修改和延长有效期的决定》修正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90" w:lineRule="exact"/>
        <w:ind w:firstLine="420" w:firstLineChars="200"/>
        <w:jc w:val="center"/>
        <w:textAlignment w:val="auto"/>
        <w:rPr>
          <w:rFonts w:hint="default" w:ascii="Times New Roman" w:hAnsi="Times New Roman" w:cs="Times New Roman"/>
          <w:lang w:val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90" w:lineRule="exact"/>
        <w:ind w:firstLine="640" w:firstLineChars="200"/>
        <w:jc w:val="center"/>
        <w:textAlignment w:val="auto"/>
        <w:rPr>
          <w:rFonts w:hint="default" w:ascii="Times New Roman" w:hAnsi="Times New Roman" w:eastAsia="黑体" w:cs="Times New Roman"/>
          <w:color w:val="111111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111111"/>
          <w:sz w:val="32"/>
          <w:szCs w:val="32"/>
        </w:rPr>
        <w:t>第一章  总 则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第一条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  为进一步加强我区停车收费管理，规范停车收费行为，维护经营者和消费者的合法权益，促进停车行业健康发展，根据《中华人民共和国价格法》等法律法规规定，制定本规定。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第二条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  本规定适用于南京市溧水区行政区域范围内经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区行政审批局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备案的向社会提供停车管理服务的收费行为。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第三条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  停车收费实行政府定价、政府指导价和市场调节价管理。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道路停车泊位、占用公共资源的停车场(存车处)停车收费实行政府定价；独立专业机械立体停车库(不包括机械和自走混合的、配建的)停车收费实行市场调节价；其它停车收费实行政府指导价。(道路停车泊位、停车场、独立专业机械立体停车库和存车处以下简称为“停车场(处)”)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第四条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  停车收费实行城市中心区域高于非中心区域、道路高于非道路、白天高于夜间、大型车高于小型车的“四高四低”差别定价政策。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90" w:lineRule="exact"/>
        <w:jc w:val="center"/>
        <w:textAlignment w:val="auto"/>
        <w:rPr>
          <w:rFonts w:hint="default" w:ascii="Times New Roman" w:hAnsi="Times New Roman" w:eastAsia="黑体" w:cs="Times New Roman"/>
          <w:color w:val="111111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90" w:lineRule="exact"/>
        <w:jc w:val="center"/>
        <w:textAlignment w:val="auto"/>
        <w:rPr>
          <w:rFonts w:hint="default" w:ascii="Times New Roman" w:hAnsi="Times New Roman" w:eastAsia="黑体" w:cs="Times New Roman"/>
          <w:color w:val="1111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111111"/>
          <w:sz w:val="32"/>
          <w:szCs w:val="32"/>
          <w:lang w:val="en-US" w:eastAsia="zh-CN"/>
        </w:rPr>
        <w:t>第二章  停车收费管理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第五条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  停车收费按区域划分为二个等级。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一级包括：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栖凤路、宝塔北路、机场路、秦淮大道、崇文路、新龙路及天生桥大道合围区域内(含上述道路)。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二级包括：上述区域外的道路(含一区七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)范围。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第六条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  停车收费实行计时收费或计次收费方式，由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区发改委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核定停车收费标准。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白天和夜间的时段划分：白天时段为8：00至20：00，其它时间为夜间时段。车辆进入停车场（处）15分钟后开始计费（独立专业机械立体停车库除外）。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（一）计时收费。计时收费停车场应当安装经验收合格的计时收费系统。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（1）白天时段以30分钟为计费单位（不足30分钟的按30分钟收费），连续累计计时收费；夜间时段以1小时为计费单位(不足1小时的按1小时收费），连续累计计时收费；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（2）白天时段连续停放超过6小时，不超过12小时（含12小时）的，一律按6小时收费（一级道路停车泊位除外）；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（3）停车时间横跨两个时段，按两个时段标准分别收费，不足一个计费单位的按一个计费单位收费；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（4）连续停放超过24小时的，超出的部分按上述（1）、（2）、（3）规定重新计时收费。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（二)计次收费。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（1）按照白天和夜间时段的收费标准分别实行计次收费；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（2）停车时间横跨两个时段，其中有一个时段停放时间在2小时以内的（含2小时），按进入停车场时段的收费标准一次收费。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第七条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  车辆维修单位的停车场，对承修期间的车辆不得收取停车费，但对承修的车辆修复后，车主不按告知时间取车，致使车辆滞存在停车场，按本规定执行。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第八条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  暂扣的事故车辆和违法车辆不得向车主收取停车费，由暂扣行政机关支付停车费。扣押解除后，车主不按公安交管部门告知时间取车，按照停车场收费等级的计次标准收取停车费。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第九条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  对于停车资源紧张、停车矛盾突出的居民小区，经公安部门批准可在周边道路设立停车泊位，附近居民车辆凭有效证明享受优惠政策，具体操作办法另行制定。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第十条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  向社会开放的商住楼(含综合楼)的配套停车场的收费标准由物业公司与商用业主双方协商，或由业主大会制定收费方案。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第十一条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 下列情况免停车费：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（一）执行公务的警车、消防车、救护车、工程救险车、军车(含武警车辆)；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（二）车辆进入停车场（处）15分钟以内（含15分钟，独立专业机械立体停车库除外）。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第十二条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 凡申报收取停车费的停车场（处）必须向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区发改委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提供以下材料：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区行政审批局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同意设立停车场（处）的备案材料、营业执照或法人登记证、停车场简图、产权证明复印件以及其它相关材料，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办理停车收费等级申报手续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独立专业机械立体停车库须提供：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区行政审批局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同意设立停车场（处）的备案材料、《专业机械立体停车库停车费备案表》、营业执照或法人登记证、停车场简图、产权证明复印件以及其它相关材料，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办理停车收费备案手续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90" w:lineRule="exact"/>
        <w:ind w:firstLine="640" w:firstLineChars="200"/>
        <w:jc w:val="center"/>
        <w:textAlignment w:val="auto"/>
        <w:rPr>
          <w:rFonts w:hint="default" w:ascii="Times New Roman" w:hAnsi="Times New Roman" w:eastAsia="黑体" w:cs="Times New Roman"/>
          <w:color w:val="111111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90" w:lineRule="exact"/>
        <w:ind w:firstLine="640" w:firstLineChars="200"/>
        <w:jc w:val="center"/>
        <w:textAlignment w:val="auto"/>
        <w:rPr>
          <w:rFonts w:hint="default" w:ascii="Times New Roman" w:hAnsi="Times New Roman" w:eastAsia="黑体" w:cs="Times New Roman"/>
          <w:color w:val="1111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111111"/>
          <w:sz w:val="32"/>
          <w:szCs w:val="32"/>
          <w:lang w:val="en-US" w:eastAsia="zh-CN"/>
        </w:rPr>
        <w:t>第三章  停车收费监督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第十三条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停车场（处）应在入口处和缴费地点显著位置明码标价，明码标价牌应标明：收费单位名称、停车地点、泊位总数、收费时段、收费标准、明码标价牌编号、行业主管单位和经营单位的服务监督电话以及价格举报电话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明码标价牌由区市场监督管理局统一监制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第十四条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停车收费必须使用税务或财政部门统一印制的有效票据，实行收费给票和一车一票的制度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center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第四章  法律责任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第十五条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  凡有下列行为之一的，为价格违法行为，由价格主管部门按照《中华人民共和国价格法》、《价格违法行为行政处罚规定》等相关法律法规予以处罚。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1.未经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区发改委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批准擅自对外收取停车费的；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2.不按核定的等级和标准收费，擅自提高停车收费标准的；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3.未公示停车收费标准的；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4.其它价格违法行为。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第五章  附  则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第十六条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 车站、火车站设立的停车场、3A级以上(含3A)旅游景点的停车场和其它特殊停车场的停车收费另行规定；重大活动、重点地区的停车费经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区发改委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批准后可实行临时停车收费政策。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第十七条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  物业管理区域范围内的停车收费办法按《南京市机动车停放服务收费管理办法》（宁价规〔2018〕1号）等规定执行。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shd w:val="clear" w:color="FFFFFF" w:fill="D9D9D9"/>
          <w:lang w:val="en-US" w:eastAsia="zh-CN" w:bidi="ar-SA"/>
        </w:rPr>
        <w:t>第十八条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  本规定施行前有关停车收费规定与本规定相抵触的，以本规定为准。本规定自公布之日起30日后起施行。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pacing w:before="0" w:beforeAutospacing="0" w:after="0" w:afterAutospacing="0" w:line="590" w:lineRule="exact"/>
        <w:ind w:left="0" w:right="0" w:firstLine="640" w:firstLineChars="200"/>
        <w:textAlignment w:val="auto"/>
        <w:rPr>
          <w:rFonts w:hint="default" w:ascii="Times New Roman" w:hAnsi="Times New Roman" w:eastAsia="微软雅黑" w:cs="Times New Roman"/>
          <w:color w:val="111111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90" w:lineRule="exact"/>
        <w:ind w:firstLine="720" w:firstLineChars="200"/>
        <w:textAlignment w:val="auto"/>
        <w:rPr>
          <w:rFonts w:hint="default" w:ascii="Times New Roman" w:hAnsi="Times New Roman" w:eastAsia="宋体" w:cs="Times New Roman"/>
          <w:bCs/>
          <w:color w:val="111111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pacing w:line="590" w:lineRule="exact"/>
        <w:ind w:firstLine="720" w:firstLineChars="200"/>
        <w:jc w:val="center"/>
        <w:textAlignment w:val="auto"/>
        <w:rPr>
          <w:rFonts w:hint="default" w:ascii="Times New Roman" w:hAnsi="Times New Roman" w:eastAsia="宋体" w:cs="Times New Roman"/>
          <w:bCs/>
          <w:color w:val="111111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pacing w:line="590" w:lineRule="exact"/>
        <w:jc w:val="both"/>
        <w:textAlignment w:val="auto"/>
        <w:rPr>
          <w:rFonts w:hint="default" w:ascii="Times New Roman" w:hAnsi="Times New Roman" w:cs="Times New Roman"/>
          <w:bCs/>
          <w:color w:val="111111"/>
          <w:kern w:val="0"/>
          <w:sz w:val="36"/>
          <w:szCs w:val="36"/>
          <w:lang w:eastAsia="zh-CN"/>
        </w:rPr>
      </w:pPr>
    </w:p>
    <w:p>
      <w:pPr>
        <w:widowControl/>
        <w:autoSpaceDE w:val="0"/>
        <w:spacing w:line="420" w:lineRule="atLeast"/>
        <w:jc w:val="center"/>
        <w:rPr>
          <w:rFonts w:hint="eastAsia" w:ascii="宋体" w:hAnsi="宋体" w:eastAsia="宋体" w:cs="宋体"/>
          <w:color w:val="111111"/>
          <w:kern w:val="0"/>
          <w:sz w:val="36"/>
          <w:szCs w:val="36"/>
        </w:rPr>
      </w:pPr>
      <w:r>
        <w:rPr>
          <w:rFonts w:hint="eastAsia" w:ascii="宋体" w:hAnsi="宋体" w:eastAsia="宋体" w:cs="宋体"/>
          <w:bCs/>
          <w:color w:val="111111"/>
          <w:kern w:val="0"/>
          <w:sz w:val="36"/>
          <w:szCs w:val="36"/>
        </w:rPr>
        <w:t>溧水区停车收费标准</w:t>
      </w:r>
      <w:r>
        <w:rPr>
          <w:rFonts w:hint="eastAsia" w:ascii="宋体" w:hAnsi="宋体" w:eastAsia="宋体" w:cs="宋体"/>
          <w:color w:val="111111"/>
          <w:kern w:val="0"/>
          <w:sz w:val="36"/>
          <w:szCs w:val="36"/>
        </w:rPr>
        <w:t xml:space="preserve"> </w:t>
      </w:r>
    </w:p>
    <w:tbl>
      <w:tblPr>
        <w:tblStyle w:val="8"/>
        <w:tblpPr w:leftFromText="180" w:rightFromText="180" w:vertAnchor="text" w:horzAnchor="page" w:tblpX="1750" w:tblpY="2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704"/>
        <w:gridCol w:w="854"/>
        <w:gridCol w:w="900"/>
        <w:gridCol w:w="900"/>
        <w:gridCol w:w="1386"/>
        <w:gridCol w:w="1331"/>
        <w:gridCol w:w="1537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269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  <mc:AlternateContent>
              <mc:Choice Requires="wpsCustomData">
                <wpsCustomData:diagonals>
                  <wpsCustomData:diagonal from="27800" to="6800">
                    <wpsCustomData:border w:val="single" w:color="auto" w:sz="4" w:space="0"/>
                  </wpsCustomData:diagonal>
                  <wpsCustomData:diagonal from="15000" to="267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收费标准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  <w:p>
            <w:pPr>
              <w:widowControl/>
              <w:jc w:val="left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类别等级</w:t>
            </w:r>
          </w:p>
          <w:p>
            <w:pPr>
              <w:widowControl/>
              <w:snapToGrid w:val="0"/>
              <w:jc w:val="left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  <w:p>
            <w:pPr>
              <w:widowControl/>
              <w:ind w:firstLine="210" w:firstLineChars="100"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计次收费标准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（元/次）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计时收费标准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包月收费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（元/月）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99" w:hRule="exact"/>
        </w:trPr>
        <w:tc>
          <w:tcPr>
            <w:tcW w:w="269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白天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时段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夜间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时段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白天时段</w:t>
            </w:r>
          </w:p>
          <w:p>
            <w:pPr>
              <w:widowControl/>
              <w:spacing w:line="36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  <w:t>（元/半小时）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夜间时段</w:t>
            </w:r>
          </w:p>
          <w:p>
            <w:pPr>
              <w:widowControl/>
              <w:spacing w:line="36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  <w:t>元/小时）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  <w:t>商用业主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spacing w:val="-2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2" w:hRule="exac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道路停</w:t>
            </w:r>
          </w:p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车泊位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一级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小型车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1.0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由双方协商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7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大型车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7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6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02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二级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小型车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7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大型车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6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1.0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1.0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02" w:hRule="exac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停车场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一级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 xml:space="preserve">小型车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4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0.5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0.5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92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 xml:space="preserve">大型车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7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6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1.5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1.0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02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二级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 xml:space="preserve">小型车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4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3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0.5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0.5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97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 xml:space="preserve">大型车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spacing w:val="-18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6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5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1.0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1.0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02" w:hRule="exac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存车处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摩托车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1.00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113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助力车（含电动车、三轮电动车）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0.50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97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自行车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 xml:space="preserve">0.20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 </w:t>
            </w:r>
          </w:p>
        </w:tc>
        <w:tc>
          <w:tcPr>
            <w:tcW w:w="1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111111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备注：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1、 大型车：10座（含10座）以上的客车，4.5吨（含4.5吨）以上的货车；小型车：大型车以外的车辆。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2、 长度超过12米（含12米）的车辆停车费加收50%。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3、  车辆进入停车场（处）15分钟后开始计费（独立专业机械立体停车库除外），前15分钟不纳入计费时间。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4、  道路停车泊位15分钟内免费。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5、  计次停车收费， 1小时以内（含1小时）停车场每车次2元，道路每车次3元；1小时以后，按规定执行。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6、  车站、火车站、3A级（含3A）旅游景点和其它特殊停车场按有关文件规定执行。 </w:t>
      </w:r>
    </w:p>
    <w:p>
      <w:pPr>
        <w:keepNext w:val="0"/>
        <w:keepLines w:val="0"/>
        <w:pageBreakBefore w:val="0"/>
        <w:widowControl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111111"/>
          <w:kern w:val="0"/>
          <w:sz w:val="24"/>
          <w:szCs w:val="24"/>
        </w:rPr>
        <w:t xml:space="preserve">7、  白天时段为8:00至20:00，其它时间为夜间时段。 </w:t>
      </w:r>
    </w:p>
    <w:sectPr>
      <w:footerReference r:id="rId3" w:type="default"/>
      <w:pgSz w:w="11906" w:h="16838"/>
      <w:pgMar w:top="2098" w:right="1474" w:bottom="170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ODlmMzA0MTVmYzJmYTdkYjNjMGJiMTRhNjExNjQifQ=="/>
  </w:docVars>
  <w:rsids>
    <w:rsidRoot w:val="4F9E0F12"/>
    <w:rsid w:val="00083234"/>
    <w:rsid w:val="079A5410"/>
    <w:rsid w:val="07B93E4E"/>
    <w:rsid w:val="0912129F"/>
    <w:rsid w:val="0CFE523C"/>
    <w:rsid w:val="0FB047D2"/>
    <w:rsid w:val="12CA06CE"/>
    <w:rsid w:val="14F068EA"/>
    <w:rsid w:val="189866C8"/>
    <w:rsid w:val="18F5244B"/>
    <w:rsid w:val="1907731A"/>
    <w:rsid w:val="199E386A"/>
    <w:rsid w:val="1B024A1B"/>
    <w:rsid w:val="1B7725C5"/>
    <w:rsid w:val="1CAA0F54"/>
    <w:rsid w:val="1EF1171F"/>
    <w:rsid w:val="1F3B03AF"/>
    <w:rsid w:val="23C27646"/>
    <w:rsid w:val="24942439"/>
    <w:rsid w:val="25C1100C"/>
    <w:rsid w:val="2657253F"/>
    <w:rsid w:val="2A2F7769"/>
    <w:rsid w:val="2A5536F4"/>
    <w:rsid w:val="2A5561C7"/>
    <w:rsid w:val="335214F5"/>
    <w:rsid w:val="35D2691D"/>
    <w:rsid w:val="38F35529"/>
    <w:rsid w:val="3A3E4582"/>
    <w:rsid w:val="3B6F28B3"/>
    <w:rsid w:val="3B956940"/>
    <w:rsid w:val="3BE9676F"/>
    <w:rsid w:val="3E472DCB"/>
    <w:rsid w:val="3E5C76CC"/>
    <w:rsid w:val="43675BC8"/>
    <w:rsid w:val="44E854FD"/>
    <w:rsid w:val="469F0A9E"/>
    <w:rsid w:val="477E0A07"/>
    <w:rsid w:val="479814DE"/>
    <w:rsid w:val="4AA743C5"/>
    <w:rsid w:val="4F9E0F12"/>
    <w:rsid w:val="5634169D"/>
    <w:rsid w:val="56553F6D"/>
    <w:rsid w:val="5B8D7CB5"/>
    <w:rsid w:val="5D6453EC"/>
    <w:rsid w:val="63CE5BCA"/>
    <w:rsid w:val="642B176B"/>
    <w:rsid w:val="681D3FA7"/>
    <w:rsid w:val="68A613C0"/>
    <w:rsid w:val="693F49DF"/>
    <w:rsid w:val="6CA91F70"/>
    <w:rsid w:val="6E4678CD"/>
    <w:rsid w:val="717A6480"/>
    <w:rsid w:val="71A46659"/>
    <w:rsid w:val="72324A62"/>
    <w:rsid w:val="72D306DE"/>
    <w:rsid w:val="73107E21"/>
    <w:rsid w:val="73AE47EA"/>
    <w:rsid w:val="75762DEF"/>
    <w:rsid w:val="76C84BF7"/>
    <w:rsid w:val="76EC2FDC"/>
    <w:rsid w:val="78354DF5"/>
    <w:rsid w:val="79CE69C9"/>
    <w:rsid w:val="7D496A92"/>
    <w:rsid w:val="7F3B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pPr>
      <w:widowControl w:val="0"/>
      <w:spacing w:beforeLines="0" w:afterLines="0"/>
      <w:jc w:val="both"/>
    </w:pPr>
    <w:rPr>
      <w:rFonts w:hint="default" w:ascii="Times New Roman" w:hAnsi="Times New Roman" w:eastAsia="Times New Roman" w:cs="Times New Roman"/>
      <w:sz w:val="21"/>
      <w:szCs w:val="22"/>
      <w:lang w:val="en-US" w:eastAsia="zh-CN" w:bidi="ar-SA"/>
    </w:rPr>
  </w:style>
  <w:style w:type="paragraph" w:styleId="4">
    <w:name w:val="Body Text"/>
    <w:basedOn w:val="1"/>
    <w:qFormat/>
    <w:uiPriority w:val="0"/>
    <w:rPr>
      <w:sz w:val="32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2511</Words>
  <Characters>2618</Characters>
  <Lines>0</Lines>
  <Paragraphs>0</Paragraphs>
  <TotalTime>4</TotalTime>
  <ScaleCrop>false</ScaleCrop>
  <LinksUpToDate>false</LinksUpToDate>
  <CharactersWithSpaces>2717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2022-06-24T08:17:00Z</dcterms:created>
  <dc:creator>Administrator</dc:creator>
  <cp:lastModifiedBy>太白豆子</cp:lastModifiedBy>
  <cp:lastPrinted>2022-10-26T06:56:00Z</cp:lastPrinted>
  <dcterms:modified xsi:type="dcterms:W3CDTF">2022-11-19T08:11:04Z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624AE5A490F14509B499CA599AB06D27</vt:lpwstr>
  </property>
</Properties>
</file>